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47" w:rsidRDefault="00567F9C">
      <w:pPr>
        <w:rPr>
          <w:rFonts w:ascii="Arial" w:hAnsi="Arial" w:cs="Arial"/>
          <w:b/>
          <w:sz w:val="28"/>
          <w:szCs w:val="28"/>
          <w:u w:val="single"/>
        </w:rPr>
      </w:pPr>
      <w:r w:rsidRPr="00567F9C">
        <w:rPr>
          <w:rFonts w:ascii="Arial" w:hAnsi="Arial" w:cs="Arial"/>
          <w:b/>
          <w:sz w:val="28"/>
          <w:szCs w:val="28"/>
          <w:u w:val="single"/>
        </w:rPr>
        <w:t>Soils and Aggregate Inspector</w:t>
      </w:r>
    </w:p>
    <w:p w:rsidR="006E420F" w:rsidRPr="00567F9C" w:rsidRDefault="006E420F">
      <w:pPr>
        <w:rPr>
          <w:rFonts w:ascii="Arial" w:hAnsi="Arial" w:cs="Arial"/>
          <w:b/>
          <w:sz w:val="28"/>
          <w:szCs w:val="28"/>
          <w:u w:val="single"/>
        </w:rPr>
      </w:pPr>
    </w:p>
    <w:p w:rsidR="009B66AF" w:rsidRDefault="00567F9C">
      <w:pPr>
        <w:rPr>
          <w:rFonts w:ascii="Arial" w:hAnsi="Arial" w:cs="Arial"/>
          <w:b/>
          <w:sz w:val="24"/>
          <w:szCs w:val="24"/>
          <w:u w:val="single"/>
        </w:rPr>
      </w:pPr>
      <w:r w:rsidRPr="00567F9C">
        <w:rPr>
          <w:rFonts w:ascii="Arial" w:hAnsi="Arial" w:cs="Arial"/>
          <w:b/>
          <w:sz w:val="24"/>
          <w:szCs w:val="24"/>
          <w:u w:val="single"/>
        </w:rPr>
        <w:t>Requirements:</w:t>
      </w:r>
    </w:p>
    <w:p w:rsidR="006E420F" w:rsidRPr="005853A8" w:rsidRDefault="006E420F">
      <w:pPr>
        <w:rPr>
          <w:rFonts w:ascii="Arial" w:hAnsi="Arial" w:cs="Arial"/>
          <w:b/>
          <w:sz w:val="24"/>
          <w:szCs w:val="24"/>
          <w:u w:val="single"/>
        </w:rPr>
      </w:pPr>
    </w:p>
    <w:p w:rsidR="00567F9C" w:rsidRDefault="0056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ODOT </w:t>
      </w:r>
      <w:r w:rsidR="003A5D66">
        <w:rPr>
          <w:rFonts w:ascii="Arial" w:hAnsi="Arial" w:cs="Arial"/>
          <w:sz w:val="24"/>
          <w:szCs w:val="24"/>
        </w:rPr>
        <w:t>Certification of</w:t>
      </w:r>
      <w:r w:rsidR="00573697">
        <w:rPr>
          <w:rFonts w:ascii="Arial" w:hAnsi="Arial" w:cs="Arial"/>
          <w:sz w:val="24"/>
          <w:szCs w:val="24"/>
        </w:rPr>
        <w:t xml:space="preserve"> Nuclear Density/Moisture Gauges and Operators</w:t>
      </w:r>
    </w:p>
    <w:p w:rsidR="00567F9C" w:rsidRDefault="00567F9C" w:rsidP="003A5D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</w:p>
    <w:p w:rsidR="003A5D66" w:rsidRDefault="00573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NETTCP Soils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nd Aggregate Inspector Certification </w:t>
      </w:r>
    </w:p>
    <w:p w:rsidR="00573697" w:rsidRDefault="006E420F" w:rsidP="003A5D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567F9C" w:rsidRDefault="0056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NICET Level II Construction Materials Testing- Subfield Soils</w:t>
      </w:r>
    </w:p>
    <w:p w:rsidR="00567F9C" w:rsidRDefault="00567F9C" w:rsidP="003A5D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567F9C" w:rsidRDefault="0056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NICET Level II Geotechnical Engineering Technology – Subfield Construction</w:t>
      </w:r>
    </w:p>
    <w:p w:rsidR="00567F9C" w:rsidRDefault="00567F9C">
      <w:pPr>
        <w:rPr>
          <w:rFonts w:ascii="Arial" w:hAnsi="Arial" w:cs="Arial"/>
          <w:sz w:val="24"/>
          <w:szCs w:val="24"/>
        </w:rPr>
      </w:pPr>
    </w:p>
    <w:p w:rsidR="0069791D" w:rsidRDefault="0069791D" w:rsidP="0069791D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979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How to get training/</w:t>
      </w:r>
      <w:r w:rsidR="005736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</w:t>
      </w:r>
      <w:r w:rsidRPr="006979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ertification:</w:t>
      </w:r>
    </w:p>
    <w:p w:rsidR="0069791D" w:rsidRDefault="0069791D" w:rsidP="0069791D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9791D" w:rsidRPr="0069791D" w:rsidRDefault="0069791D" w:rsidP="0069791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69791D">
        <w:rPr>
          <w:rFonts w:ascii="Arial" w:hAnsi="Arial" w:cs="Arial"/>
          <w:b/>
          <w:bCs/>
          <w:color w:val="000000"/>
        </w:rPr>
        <w:t xml:space="preserve">ODOT </w:t>
      </w:r>
      <w:r>
        <w:rPr>
          <w:rFonts w:ascii="Arial" w:hAnsi="Arial" w:cs="Arial"/>
          <w:b/>
          <w:bCs/>
          <w:color w:val="000000"/>
        </w:rPr>
        <w:t xml:space="preserve">Certification </w:t>
      </w:r>
      <w:r w:rsidR="00573697">
        <w:rPr>
          <w:rFonts w:ascii="Arial" w:hAnsi="Arial" w:cs="Arial"/>
          <w:b/>
          <w:bCs/>
          <w:color w:val="000000"/>
        </w:rPr>
        <w:t>of Nuclear Density/Moisture Gauges and Operators</w:t>
      </w:r>
    </w:p>
    <w:p w:rsidR="0069791D" w:rsidRPr="0069791D" w:rsidRDefault="0069791D" w:rsidP="0069791D">
      <w:pPr>
        <w:shd w:val="clear" w:color="auto" w:fill="FFFFFF"/>
        <w:ind w:right="-270"/>
        <w:rPr>
          <w:rFonts w:ascii="Arial" w:hAnsi="Arial" w:cs="Arial"/>
          <w:bCs/>
          <w:color w:val="FF0000"/>
        </w:rPr>
      </w:pPr>
      <w:r w:rsidRPr="0069791D">
        <w:rPr>
          <w:rFonts w:ascii="Arial" w:hAnsi="Arial" w:cs="Arial"/>
          <w:bCs/>
          <w:color w:val="FF0000"/>
        </w:rPr>
        <w:t>Offered only by ODOT see Office of Construction Management’s web page for further information</w:t>
      </w:r>
    </w:p>
    <w:p w:rsidR="0069791D" w:rsidRPr="0069791D" w:rsidRDefault="00AD59BC" w:rsidP="0069791D">
      <w:pPr>
        <w:shd w:val="clear" w:color="auto" w:fill="FFFFFF"/>
        <w:rPr>
          <w:rFonts w:ascii="Arial" w:hAnsi="Arial" w:cs="Arial"/>
          <w:bCs/>
          <w:color w:val="FF0000"/>
        </w:rPr>
      </w:pPr>
      <w:hyperlink r:id="rId10" w:history="1">
        <w:r w:rsidR="0069791D" w:rsidRPr="0069791D">
          <w:rPr>
            <w:rFonts w:ascii="Arial" w:hAnsi="Arial" w:cs="Arial"/>
            <w:bCs/>
            <w:color w:val="0000FF"/>
            <w:u w:val="single"/>
          </w:rPr>
          <w:t>http://www.dot.state.oh.us/Divisions/ConstructionMgt/Pages/default.aspx</w:t>
        </w:r>
      </w:hyperlink>
    </w:p>
    <w:p w:rsidR="0069791D" w:rsidRPr="0069791D" w:rsidRDefault="0069791D" w:rsidP="0069791D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E420F" w:rsidRDefault="006E420F" w:rsidP="00567F9C">
      <w:pPr>
        <w:autoSpaceDE w:val="0"/>
        <w:autoSpaceDN w:val="0"/>
        <w:adjustRightInd w:val="0"/>
        <w:ind w:right="-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NorthEast Transportation Training And Certification Program (NETTCP)</w:t>
      </w:r>
    </w:p>
    <w:p w:rsidR="006E420F" w:rsidRDefault="00A1028B" w:rsidP="00567F9C">
      <w:pPr>
        <w:autoSpaceDE w:val="0"/>
        <w:autoSpaceDN w:val="0"/>
        <w:adjustRightInd w:val="0"/>
        <w:ind w:right="-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NETTCP information can be found at: </w:t>
      </w:r>
      <w:hyperlink r:id="rId11" w:history="1">
        <w:r w:rsidR="004C695E" w:rsidRPr="00151F42">
          <w:rPr>
            <w:rStyle w:val="Hyperlink"/>
            <w:rFonts w:ascii="Arial" w:hAnsi="Arial" w:cs="Arial"/>
            <w:szCs w:val="24"/>
          </w:rPr>
          <w:t>http://www.nettcp.com</w:t>
        </w:r>
      </w:hyperlink>
    </w:p>
    <w:p w:rsidR="00E7740B" w:rsidRDefault="00E7740B" w:rsidP="00567F9C">
      <w:pPr>
        <w:autoSpaceDE w:val="0"/>
        <w:autoSpaceDN w:val="0"/>
        <w:adjustRightInd w:val="0"/>
        <w:ind w:right="-1080"/>
        <w:rPr>
          <w:rFonts w:ascii="Arial" w:hAnsi="Arial" w:cs="Arial"/>
          <w:szCs w:val="24"/>
        </w:rPr>
      </w:pPr>
    </w:p>
    <w:p w:rsidR="004C695E" w:rsidRDefault="004C695E" w:rsidP="00567F9C">
      <w:pPr>
        <w:autoSpaceDE w:val="0"/>
        <w:autoSpaceDN w:val="0"/>
        <w:adjustRightInd w:val="0"/>
        <w:ind w:right="-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NETTCP has established the following criteria for certification:</w:t>
      </w:r>
    </w:p>
    <w:p w:rsidR="004C695E" w:rsidRPr="00A1028B" w:rsidRDefault="00BC5157" w:rsidP="004C69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</w:t>
      </w:r>
      <w:r w:rsidR="004C695E" w:rsidRPr="00A1028B">
        <w:rPr>
          <w:rFonts w:ascii="Arial" w:hAnsi="Arial" w:cs="Arial"/>
          <w:sz w:val="22"/>
          <w:szCs w:val="22"/>
        </w:rPr>
        <w:t xml:space="preserve"> appropriate </w:t>
      </w:r>
      <w:r>
        <w:rPr>
          <w:rFonts w:ascii="Arial" w:hAnsi="Arial" w:cs="Arial"/>
          <w:sz w:val="22"/>
          <w:szCs w:val="22"/>
        </w:rPr>
        <w:t>prerequisites</w:t>
      </w:r>
    </w:p>
    <w:p w:rsidR="004C695E" w:rsidRDefault="00BC5157" w:rsidP="004C695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diploma or GED</w:t>
      </w:r>
    </w:p>
    <w:p w:rsidR="00BC5157" w:rsidRDefault="00BC5157" w:rsidP="004C695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nucl</w:t>
      </w:r>
      <w:r w:rsidR="00563FD0">
        <w:rPr>
          <w:rFonts w:ascii="Arial" w:hAnsi="Arial" w:cs="Arial"/>
          <w:sz w:val="22"/>
          <w:szCs w:val="22"/>
        </w:rPr>
        <w:t>ear density gauge certification</w:t>
      </w:r>
    </w:p>
    <w:p w:rsidR="00BC5157" w:rsidRDefault="00BC5157" w:rsidP="004C695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Recommended work experience</w:t>
      </w:r>
    </w:p>
    <w:p w:rsidR="005E61DA" w:rsidRPr="00A1028B" w:rsidRDefault="005E61DA" w:rsidP="004C695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Supervisor’s verification of work experience</w:t>
      </w:r>
    </w:p>
    <w:p w:rsidR="00E7740B" w:rsidRDefault="00E7740B" w:rsidP="004C69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the </w:t>
      </w:r>
      <w:r w:rsidR="00563FD0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day Soils and Aggregate Inspector Certification Course </w:t>
      </w:r>
    </w:p>
    <w:p w:rsidR="004C695E" w:rsidRPr="00A1028B" w:rsidRDefault="004C695E" w:rsidP="004C69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Successful performance on a written exam </w:t>
      </w:r>
      <w:r w:rsidR="00E7740B">
        <w:rPr>
          <w:rFonts w:ascii="Arial" w:hAnsi="Arial" w:cs="Arial"/>
          <w:sz w:val="22"/>
          <w:szCs w:val="22"/>
        </w:rPr>
        <w:t>and a performance exam</w:t>
      </w:r>
    </w:p>
    <w:p w:rsidR="004C695E" w:rsidRPr="00A1028B" w:rsidRDefault="004C695E" w:rsidP="00567F9C">
      <w:pPr>
        <w:autoSpaceDE w:val="0"/>
        <w:autoSpaceDN w:val="0"/>
        <w:adjustRightInd w:val="0"/>
        <w:ind w:right="-1080"/>
        <w:rPr>
          <w:rFonts w:ascii="Arial" w:hAnsi="Arial" w:cs="Arial"/>
          <w:szCs w:val="24"/>
        </w:rPr>
      </w:pPr>
    </w:p>
    <w:p w:rsidR="00563FD0" w:rsidRPr="00A1028B" w:rsidRDefault="00450FE7" w:rsidP="00563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Course</w:t>
      </w:r>
      <w:r w:rsidR="00557987">
        <w:rPr>
          <w:rFonts w:ascii="Arial" w:hAnsi="Arial" w:cs="Arial"/>
          <w:sz w:val="22"/>
          <w:szCs w:val="22"/>
          <w:u w:val="single"/>
        </w:rPr>
        <w:t xml:space="preserve"> and </w:t>
      </w:r>
      <w:r w:rsidR="00563FD0" w:rsidRPr="00A1028B">
        <w:rPr>
          <w:rFonts w:ascii="Arial" w:hAnsi="Arial" w:cs="Arial"/>
          <w:sz w:val="22"/>
          <w:szCs w:val="22"/>
          <w:u w:val="single"/>
        </w:rPr>
        <w:t>Testing Process</w:t>
      </w:r>
    </w:p>
    <w:p w:rsidR="00563FD0" w:rsidRPr="00A1028B" w:rsidRDefault="00557987" w:rsidP="00563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50FE7">
        <w:rPr>
          <w:rFonts w:ascii="Arial" w:hAnsi="Arial" w:cs="Arial"/>
          <w:sz w:val="22"/>
          <w:szCs w:val="22"/>
        </w:rPr>
        <w:t>he course</w:t>
      </w:r>
      <w:r>
        <w:rPr>
          <w:rFonts w:ascii="Arial" w:hAnsi="Arial" w:cs="Arial"/>
          <w:sz w:val="22"/>
          <w:szCs w:val="22"/>
        </w:rPr>
        <w:t xml:space="preserve"> and e</w:t>
      </w:r>
      <w:r w:rsidR="00563FD0" w:rsidRPr="00A1028B">
        <w:rPr>
          <w:rFonts w:ascii="Arial" w:hAnsi="Arial" w:cs="Arial"/>
          <w:sz w:val="22"/>
          <w:szCs w:val="22"/>
        </w:rPr>
        <w:t xml:space="preserve">xaminations are provided </w:t>
      </w:r>
      <w:r w:rsidR="00593F02">
        <w:rPr>
          <w:rFonts w:ascii="Arial" w:hAnsi="Arial" w:cs="Arial"/>
          <w:sz w:val="22"/>
          <w:szCs w:val="22"/>
        </w:rPr>
        <w:t>regionally across</w:t>
      </w:r>
      <w:r w:rsidR="00563FD0" w:rsidRPr="00A1028B">
        <w:rPr>
          <w:rFonts w:ascii="Arial" w:hAnsi="Arial" w:cs="Arial"/>
          <w:sz w:val="22"/>
          <w:szCs w:val="22"/>
        </w:rPr>
        <w:t xml:space="preserve"> Ohio and generally </w:t>
      </w:r>
      <w:r w:rsidR="00593F02">
        <w:rPr>
          <w:rFonts w:ascii="Arial" w:hAnsi="Arial" w:cs="Arial"/>
          <w:sz w:val="22"/>
          <w:szCs w:val="22"/>
        </w:rPr>
        <w:t>during the winter and early spring months</w:t>
      </w:r>
      <w:r w:rsidR="00563FD0" w:rsidRPr="00A1028B">
        <w:rPr>
          <w:rFonts w:ascii="Arial" w:hAnsi="Arial" w:cs="Arial"/>
          <w:sz w:val="22"/>
          <w:szCs w:val="22"/>
        </w:rPr>
        <w:t xml:space="preserve">.  </w:t>
      </w:r>
      <w:r w:rsidR="00AA47D2">
        <w:rPr>
          <w:rFonts w:ascii="Arial" w:hAnsi="Arial" w:cs="Arial"/>
          <w:sz w:val="22"/>
          <w:szCs w:val="22"/>
        </w:rPr>
        <w:t>Training</w:t>
      </w:r>
      <w:r w:rsidR="00AA47D2" w:rsidRPr="00A1028B">
        <w:rPr>
          <w:rFonts w:ascii="Arial" w:hAnsi="Arial" w:cs="Arial"/>
          <w:sz w:val="22"/>
          <w:szCs w:val="22"/>
        </w:rPr>
        <w:t xml:space="preserve"> </w:t>
      </w:r>
      <w:r w:rsidR="00AA47D2">
        <w:rPr>
          <w:rFonts w:ascii="Arial" w:hAnsi="Arial" w:cs="Arial"/>
          <w:sz w:val="22"/>
          <w:szCs w:val="22"/>
        </w:rPr>
        <w:t>location</w:t>
      </w:r>
      <w:r w:rsidR="00AA47D2" w:rsidRPr="00A1028B">
        <w:rPr>
          <w:rFonts w:ascii="Arial" w:hAnsi="Arial" w:cs="Arial"/>
          <w:sz w:val="22"/>
          <w:szCs w:val="22"/>
        </w:rPr>
        <w:t>s and dates are available from the website.</w:t>
      </w:r>
      <w:r w:rsidR="00AA47D2">
        <w:rPr>
          <w:rFonts w:ascii="Arial" w:hAnsi="Arial" w:cs="Arial"/>
          <w:sz w:val="22"/>
          <w:szCs w:val="22"/>
        </w:rPr>
        <w:t xml:space="preserve"> </w:t>
      </w:r>
      <w:r w:rsidR="00450FE7">
        <w:rPr>
          <w:rFonts w:ascii="Arial" w:hAnsi="Arial" w:cs="Arial"/>
          <w:sz w:val="22"/>
          <w:szCs w:val="22"/>
        </w:rPr>
        <w:t xml:space="preserve">The course provides training in the performance of </w:t>
      </w:r>
      <w:r w:rsidR="00AA47D2">
        <w:rPr>
          <w:rFonts w:ascii="Arial" w:hAnsi="Arial" w:cs="Arial"/>
          <w:sz w:val="22"/>
          <w:szCs w:val="22"/>
        </w:rPr>
        <w:t xml:space="preserve">field and laboratory </w:t>
      </w:r>
      <w:r w:rsidR="00450FE7">
        <w:rPr>
          <w:rFonts w:ascii="Arial" w:hAnsi="Arial" w:cs="Arial"/>
          <w:sz w:val="22"/>
          <w:szCs w:val="22"/>
        </w:rPr>
        <w:t>sampling and testing procedures of soils</w:t>
      </w:r>
      <w:r w:rsidR="00AA47D2">
        <w:rPr>
          <w:rFonts w:ascii="Arial" w:hAnsi="Arial" w:cs="Arial"/>
          <w:sz w:val="22"/>
          <w:szCs w:val="22"/>
        </w:rPr>
        <w:t xml:space="preserve"> and aggregates, and construction inspection practices.</w:t>
      </w:r>
      <w:r w:rsidR="00563FD0" w:rsidRPr="00A1028B">
        <w:rPr>
          <w:rFonts w:ascii="Arial" w:hAnsi="Arial" w:cs="Arial"/>
          <w:sz w:val="22"/>
          <w:szCs w:val="22"/>
        </w:rPr>
        <w:t xml:space="preserve"> The </w:t>
      </w:r>
      <w:r w:rsidR="00AA47D2">
        <w:rPr>
          <w:rFonts w:ascii="Arial" w:hAnsi="Arial" w:cs="Arial"/>
          <w:sz w:val="22"/>
          <w:szCs w:val="22"/>
        </w:rPr>
        <w:t xml:space="preserve">testing includes a written exam on the course materials, and a performance </w:t>
      </w:r>
      <w:r w:rsidR="00926339">
        <w:rPr>
          <w:rFonts w:ascii="Arial" w:hAnsi="Arial" w:cs="Arial"/>
          <w:sz w:val="22"/>
          <w:szCs w:val="22"/>
        </w:rPr>
        <w:t>exam on three test methods</w:t>
      </w:r>
      <w:r w:rsidR="00563FD0" w:rsidRPr="00A1028B">
        <w:rPr>
          <w:rFonts w:ascii="Arial" w:hAnsi="Arial" w:cs="Arial"/>
          <w:sz w:val="22"/>
          <w:szCs w:val="22"/>
        </w:rPr>
        <w:t xml:space="preserve">. </w:t>
      </w:r>
    </w:p>
    <w:p w:rsidR="00563FD0" w:rsidRPr="00A1028B" w:rsidRDefault="00563FD0" w:rsidP="00563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3FD0" w:rsidRPr="00A1028B" w:rsidRDefault="00563FD0" w:rsidP="00563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A1028B">
        <w:rPr>
          <w:rFonts w:ascii="Arial" w:hAnsi="Arial" w:cs="Arial"/>
          <w:sz w:val="22"/>
          <w:szCs w:val="22"/>
          <w:u w:val="single"/>
        </w:rPr>
        <w:t>Recertification</w:t>
      </w:r>
    </w:p>
    <w:p w:rsidR="006E420F" w:rsidRDefault="00563FD0" w:rsidP="00563FD0">
      <w:pPr>
        <w:autoSpaceDE w:val="0"/>
        <w:autoSpaceDN w:val="0"/>
        <w:adjustRightInd w:val="0"/>
        <w:ind w:right="-1080"/>
        <w:rPr>
          <w:rFonts w:ascii="Arial" w:hAnsi="Arial" w:cs="Arial"/>
        </w:rPr>
      </w:pPr>
      <w:r w:rsidRPr="00A1028B">
        <w:rPr>
          <w:rFonts w:ascii="Arial" w:hAnsi="Arial" w:cs="Arial"/>
        </w:rPr>
        <w:t xml:space="preserve">Certifications are good for </w:t>
      </w:r>
      <w:r w:rsidR="00165C45">
        <w:rPr>
          <w:rFonts w:ascii="Arial" w:hAnsi="Arial" w:cs="Arial"/>
        </w:rPr>
        <w:t>five</w:t>
      </w:r>
      <w:r w:rsidRPr="00A1028B">
        <w:rPr>
          <w:rFonts w:ascii="Arial" w:hAnsi="Arial" w:cs="Arial"/>
        </w:rPr>
        <w:t xml:space="preserve"> years. At the end of each </w:t>
      </w:r>
      <w:r w:rsidR="00165C45">
        <w:rPr>
          <w:rFonts w:ascii="Arial" w:hAnsi="Arial" w:cs="Arial"/>
        </w:rPr>
        <w:t xml:space="preserve">five </w:t>
      </w:r>
      <w:r w:rsidRPr="00A1028B">
        <w:rPr>
          <w:rFonts w:ascii="Arial" w:hAnsi="Arial" w:cs="Arial"/>
        </w:rPr>
        <w:t>year period,</w:t>
      </w:r>
      <w:r w:rsidR="00165C45">
        <w:rPr>
          <w:rFonts w:ascii="Arial" w:hAnsi="Arial" w:cs="Arial"/>
        </w:rPr>
        <w:t xml:space="preserve"> the recertification</w:t>
      </w:r>
      <w:r w:rsidRPr="00A1028B">
        <w:rPr>
          <w:rFonts w:ascii="Arial" w:hAnsi="Arial" w:cs="Arial"/>
        </w:rPr>
        <w:t xml:space="preserve"> applicant must </w:t>
      </w:r>
      <w:r w:rsidR="00165C45">
        <w:rPr>
          <w:rFonts w:ascii="Arial" w:hAnsi="Arial" w:cs="Arial"/>
        </w:rPr>
        <w:t xml:space="preserve">complete a two-day review course and pass the written and performance exams. </w:t>
      </w:r>
    </w:p>
    <w:p w:rsidR="00563FD0" w:rsidRDefault="00563FD0" w:rsidP="00563FD0">
      <w:pPr>
        <w:autoSpaceDE w:val="0"/>
        <w:autoSpaceDN w:val="0"/>
        <w:adjustRightInd w:val="0"/>
        <w:ind w:right="-1080"/>
        <w:rPr>
          <w:rFonts w:ascii="Arial" w:hAnsi="Arial" w:cs="Arial"/>
          <w:b/>
          <w:sz w:val="24"/>
          <w:szCs w:val="24"/>
        </w:rPr>
      </w:pPr>
    </w:p>
    <w:p w:rsidR="00567F9C" w:rsidRPr="00003049" w:rsidRDefault="00567F9C" w:rsidP="00567F9C">
      <w:pPr>
        <w:autoSpaceDE w:val="0"/>
        <w:autoSpaceDN w:val="0"/>
        <w:adjustRightInd w:val="0"/>
        <w:ind w:right="-1080"/>
        <w:rPr>
          <w:rFonts w:ascii="Arial" w:hAnsi="Arial" w:cs="Arial"/>
          <w:b/>
          <w:sz w:val="24"/>
          <w:szCs w:val="24"/>
        </w:rPr>
      </w:pPr>
      <w:r w:rsidRPr="00003049">
        <w:rPr>
          <w:rFonts w:ascii="Arial" w:hAnsi="Arial" w:cs="Arial"/>
          <w:b/>
          <w:sz w:val="24"/>
          <w:szCs w:val="24"/>
        </w:rPr>
        <w:t>National Institute for Certification in Engineering Technologies</w:t>
      </w:r>
      <w:r>
        <w:rPr>
          <w:rFonts w:ascii="Arial" w:hAnsi="Arial" w:cs="Arial"/>
          <w:b/>
          <w:sz w:val="24"/>
          <w:szCs w:val="24"/>
        </w:rPr>
        <w:t xml:space="preserve"> (NICET)</w:t>
      </w:r>
    </w:p>
    <w:p w:rsidR="00E7740B" w:rsidRDefault="00795EE6" w:rsidP="00795EE6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 w:rsidRPr="00A1028B">
        <w:rPr>
          <w:rFonts w:ascii="Arial" w:hAnsi="Arial" w:cs="Arial"/>
          <w:sz w:val="22"/>
        </w:rPr>
        <w:t xml:space="preserve">Complete NICET Information can be found at: </w:t>
      </w:r>
      <w:hyperlink r:id="rId12" w:history="1">
        <w:r w:rsidRPr="00A1028B">
          <w:rPr>
            <w:rStyle w:val="Hyperlink"/>
            <w:rFonts w:ascii="Arial" w:hAnsi="Arial" w:cs="Arial"/>
            <w:sz w:val="22"/>
          </w:rPr>
          <w:t>http://www.nicet.org</w:t>
        </w:r>
      </w:hyperlink>
      <w:r w:rsidRPr="00A1028B">
        <w:rPr>
          <w:rFonts w:ascii="Arial" w:hAnsi="Arial" w:cs="Arial"/>
          <w:sz w:val="22"/>
        </w:rPr>
        <w:t xml:space="preserve"> </w:t>
      </w:r>
    </w:p>
    <w:p w:rsidR="00795EE6" w:rsidRPr="00A1028B" w:rsidRDefault="00795EE6" w:rsidP="00795EE6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NICET has established the following criteria for certification: </w:t>
      </w:r>
    </w:p>
    <w:p w:rsidR="00567F9C" w:rsidRPr="00A1028B" w:rsidRDefault="00567F9C" w:rsidP="00567F9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>Sufficient appropriate work experience</w:t>
      </w:r>
    </w:p>
    <w:p w:rsidR="00567F9C" w:rsidRPr="00A1028B" w:rsidRDefault="00567F9C" w:rsidP="00567F9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>Work History Form - a detailed description of responsibilities and job tasks for each position held</w:t>
      </w:r>
    </w:p>
    <w:p w:rsidR="00567F9C" w:rsidRPr="00A1028B" w:rsidRDefault="00567F9C" w:rsidP="00567F9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lastRenderedPageBreak/>
        <w:t>Successful performance on a written exam based on job tasks</w:t>
      </w:r>
    </w:p>
    <w:p w:rsidR="00567F9C" w:rsidRPr="00A1028B" w:rsidRDefault="00567F9C" w:rsidP="00567F9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Supervisor verification of job task competency </w:t>
      </w:r>
    </w:p>
    <w:p w:rsidR="00567F9C" w:rsidRPr="00A1028B" w:rsidRDefault="00567F9C" w:rsidP="00567F9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>Work Element Verification Form - supervisor attests that he or she has witnessed performance of that work element's tasks repeatedly and competently</w:t>
      </w:r>
    </w:p>
    <w:p w:rsidR="00E7740B" w:rsidRDefault="00E7740B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b/>
          <w:i/>
          <w:sz w:val="22"/>
          <w:szCs w:val="22"/>
        </w:rPr>
        <w:t>Soils and Aggregate Inspectors</w:t>
      </w:r>
      <w:r w:rsidRPr="00A1028B">
        <w:rPr>
          <w:rFonts w:ascii="Arial" w:hAnsi="Arial" w:cs="Arial"/>
          <w:sz w:val="22"/>
          <w:szCs w:val="22"/>
        </w:rPr>
        <w:t xml:space="preserve"> – must meet the requirements of:</w:t>
      </w:r>
    </w:p>
    <w:p w:rsidR="00795EE6" w:rsidRPr="00A1028B" w:rsidRDefault="00567F9C" w:rsidP="00A1028B">
      <w:pPr>
        <w:pStyle w:val="NormalWeb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b/>
          <w:sz w:val="22"/>
          <w:szCs w:val="22"/>
        </w:rPr>
        <w:t>Construction Materials Testing, Soils, Level II</w:t>
      </w:r>
      <w:r w:rsidRPr="00A1028B">
        <w:rPr>
          <w:rFonts w:ascii="Arial" w:hAnsi="Arial" w:cs="Arial"/>
          <w:sz w:val="22"/>
          <w:szCs w:val="22"/>
        </w:rPr>
        <w:t xml:space="preserve"> by demonstrating at least two years of relevant experience and passing 4 general and 8 special Level I work element tests and 4 general and 10 special Level II tests</w:t>
      </w:r>
      <w:r w:rsidR="00795EE6" w:rsidRPr="00A1028B">
        <w:rPr>
          <w:rFonts w:ascii="Arial" w:hAnsi="Arial" w:cs="Arial"/>
          <w:sz w:val="22"/>
          <w:szCs w:val="22"/>
        </w:rPr>
        <w:t>.</w:t>
      </w:r>
    </w:p>
    <w:p w:rsidR="00567F9C" w:rsidRPr="00A1028B" w:rsidRDefault="00567F9C" w:rsidP="00A1028B">
      <w:pPr>
        <w:pStyle w:val="NormalWeb"/>
        <w:spacing w:before="0" w:beforeAutospacing="0" w:after="0" w:afterAutospacing="0"/>
        <w:ind w:left="288"/>
        <w:rPr>
          <w:rFonts w:ascii="Arial" w:hAnsi="Arial" w:cs="Arial"/>
          <w:b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         </w:t>
      </w:r>
      <w:r w:rsidRPr="00A1028B">
        <w:rPr>
          <w:rFonts w:ascii="Arial" w:hAnsi="Arial" w:cs="Arial"/>
          <w:b/>
          <w:sz w:val="22"/>
          <w:szCs w:val="22"/>
        </w:rPr>
        <w:t>OR</w:t>
      </w:r>
    </w:p>
    <w:p w:rsidR="00567F9C" w:rsidRPr="00A1028B" w:rsidRDefault="00567F9C" w:rsidP="00A1028B">
      <w:pPr>
        <w:pStyle w:val="NormalWeb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b/>
          <w:sz w:val="22"/>
          <w:szCs w:val="22"/>
        </w:rPr>
        <w:t>Geotechnical Engineering Technology, Construction, Level II</w:t>
      </w:r>
      <w:r w:rsidRPr="00A1028B">
        <w:rPr>
          <w:rFonts w:ascii="Arial" w:hAnsi="Arial" w:cs="Arial"/>
          <w:sz w:val="22"/>
          <w:szCs w:val="22"/>
        </w:rPr>
        <w:t xml:space="preserve"> by demonstrating at least two years of relevant experience and passing 8 general and 4 special Level I work element tests and 12 general and 6 special Level II tests.</w:t>
      </w:r>
    </w:p>
    <w:p w:rsidR="00E7740B" w:rsidRDefault="00E7740B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A1028B">
        <w:rPr>
          <w:rFonts w:ascii="Arial" w:hAnsi="Arial" w:cs="Arial"/>
          <w:sz w:val="22"/>
          <w:szCs w:val="22"/>
          <w:u w:val="single"/>
        </w:rPr>
        <w:t>Testing Process</w:t>
      </w:r>
    </w:p>
    <w:p w:rsidR="002C2B69" w:rsidRPr="00A1028B" w:rsidRDefault="00795EE6" w:rsidP="002C2B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Examination tests are provided at four locations in Ohio and generally every four months at each location.  </w:t>
      </w:r>
      <w:r w:rsidR="002C2B69" w:rsidRPr="00A1028B">
        <w:rPr>
          <w:rFonts w:ascii="Arial" w:hAnsi="Arial" w:cs="Arial"/>
          <w:sz w:val="22"/>
          <w:szCs w:val="22"/>
        </w:rPr>
        <w:t>Exam test centers and exam dates are available from the website.</w:t>
      </w: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Currently the tests are paper and pencil format but are being transitioned to computer based testing. The tests are made up of multiple-choice questions, designed to be answered with little difficulty by those who regularly perform the tasks within the covered areas. </w:t>
      </w: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A1028B">
        <w:rPr>
          <w:rFonts w:ascii="Arial" w:hAnsi="Arial" w:cs="Arial"/>
          <w:sz w:val="22"/>
          <w:szCs w:val="22"/>
          <w:u w:val="single"/>
        </w:rPr>
        <w:t>Recertification</w:t>
      </w: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028B">
        <w:rPr>
          <w:rFonts w:ascii="Arial" w:hAnsi="Arial" w:cs="Arial"/>
          <w:sz w:val="22"/>
          <w:szCs w:val="22"/>
        </w:rPr>
        <w:t xml:space="preserve">Certifications are good for three years. At the end of each </w:t>
      </w:r>
      <w:r w:rsidR="00795EE6" w:rsidRPr="00A1028B">
        <w:rPr>
          <w:rFonts w:ascii="Arial" w:hAnsi="Arial" w:cs="Arial"/>
          <w:sz w:val="22"/>
          <w:szCs w:val="22"/>
        </w:rPr>
        <w:t>3-</w:t>
      </w:r>
      <w:r w:rsidRPr="00A1028B">
        <w:rPr>
          <w:rFonts w:ascii="Arial" w:hAnsi="Arial" w:cs="Arial"/>
          <w:sz w:val="22"/>
          <w:szCs w:val="22"/>
        </w:rPr>
        <w:t>year period</w:t>
      </w:r>
      <w:r w:rsidR="00795EE6" w:rsidRPr="00A1028B">
        <w:rPr>
          <w:rFonts w:ascii="Arial" w:hAnsi="Arial" w:cs="Arial"/>
          <w:sz w:val="22"/>
          <w:szCs w:val="22"/>
        </w:rPr>
        <w:t>,</w:t>
      </w:r>
      <w:r w:rsidRPr="00A1028B">
        <w:rPr>
          <w:rFonts w:ascii="Arial" w:hAnsi="Arial" w:cs="Arial"/>
          <w:sz w:val="22"/>
          <w:szCs w:val="22"/>
        </w:rPr>
        <w:t xml:space="preserve"> an applicant must document 90 points of continuing professional development activities (</w:t>
      </w:r>
      <w:r w:rsidR="00F842D0">
        <w:rPr>
          <w:rFonts w:ascii="Arial" w:hAnsi="Arial" w:cs="Arial"/>
          <w:sz w:val="22"/>
          <w:szCs w:val="22"/>
        </w:rPr>
        <w:t>e.g.</w:t>
      </w:r>
      <w:r w:rsidR="00E330C7">
        <w:rPr>
          <w:rFonts w:ascii="Arial" w:hAnsi="Arial" w:cs="Arial"/>
          <w:sz w:val="22"/>
          <w:szCs w:val="22"/>
        </w:rPr>
        <w:t>,</w:t>
      </w:r>
      <w:r w:rsidR="00F842D0">
        <w:rPr>
          <w:rFonts w:ascii="Arial" w:hAnsi="Arial" w:cs="Arial"/>
          <w:sz w:val="22"/>
          <w:szCs w:val="22"/>
        </w:rPr>
        <w:t xml:space="preserve"> </w:t>
      </w:r>
      <w:r w:rsidRPr="00A1028B">
        <w:rPr>
          <w:rFonts w:ascii="Arial" w:hAnsi="Arial" w:cs="Arial"/>
          <w:sz w:val="22"/>
          <w:szCs w:val="22"/>
        </w:rPr>
        <w:t>points for each month worked</w:t>
      </w:r>
      <w:r w:rsidR="00E330C7">
        <w:rPr>
          <w:rFonts w:ascii="Arial" w:hAnsi="Arial" w:cs="Arial"/>
          <w:sz w:val="22"/>
          <w:szCs w:val="22"/>
        </w:rPr>
        <w:t>,</w:t>
      </w:r>
      <w:r w:rsidRPr="00A1028B">
        <w:rPr>
          <w:rFonts w:ascii="Arial" w:hAnsi="Arial" w:cs="Arial"/>
          <w:sz w:val="22"/>
          <w:szCs w:val="22"/>
        </w:rPr>
        <w:t xml:space="preserve"> various options of training, participation in professional programs, etc.)</w:t>
      </w:r>
      <w:r w:rsidR="00795EE6" w:rsidRPr="00A1028B">
        <w:rPr>
          <w:rFonts w:ascii="Arial" w:hAnsi="Arial" w:cs="Arial"/>
          <w:sz w:val="22"/>
          <w:szCs w:val="22"/>
        </w:rPr>
        <w:t>.</w:t>
      </w:r>
      <w:r w:rsidRPr="00A1028B">
        <w:rPr>
          <w:rFonts w:ascii="Arial" w:hAnsi="Arial" w:cs="Arial"/>
          <w:sz w:val="22"/>
          <w:szCs w:val="22"/>
        </w:rPr>
        <w:t xml:space="preserve"> </w:t>
      </w:r>
    </w:p>
    <w:p w:rsidR="00567F9C" w:rsidRPr="00A1028B" w:rsidRDefault="00567F9C" w:rsidP="00567F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7F9C" w:rsidRPr="00567F9C" w:rsidRDefault="00567F9C">
      <w:pPr>
        <w:rPr>
          <w:rFonts w:ascii="Arial" w:hAnsi="Arial" w:cs="Arial"/>
          <w:sz w:val="24"/>
          <w:szCs w:val="24"/>
        </w:rPr>
      </w:pPr>
    </w:p>
    <w:p w:rsidR="00567F9C" w:rsidRPr="00567F9C" w:rsidRDefault="00567F9C">
      <w:pPr>
        <w:rPr>
          <w:rFonts w:ascii="Arial" w:hAnsi="Arial" w:cs="Arial"/>
          <w:sz w:val="24"/>
          <w:szCs w:val="24"/>
        </w:rPr>
      </w:pPr>
    </w:p>
    <w:sectPr w:rsidR="00567F9C" w:rsidRPr="0056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C31"/>
    <w:multiLevelType w:val="hybridMultilevel"/>
    <w:tmpl w:val="D12E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C"/>
    <w:rsid w:val="00065732"/>
    <w:rsid w:val="00165C45"/>
    <w:rsid w:val="001873C0"/>
    <w:rsid w:val="002C2B69"/>
    <w:rsid w:val="003A5D66"/>
    <w:rsid w:val="00450FE7"/>
    <w:rsid w:val="00494E2D"/>
    <w:rsid w:val="004C695E"/>
    <w:rsid w:val="00557987"/>
    <w:rsid w:val="00563FD0"/>
    <w:rsid w:val="00567F9C"/>
    <w:rsid w:val="00573697"/>
    <w:rsid w:val="005853A8"/>
    <w:rsid w:val="00593F02"/>
    <w:rsid w:val="0059447A"/>
    <w:rsid w:val="005E61DA"/>
    <w:rsid w:val="0069791D"/>
    <w:rsid w:val="006E420F"/>
    <w:rsid w:val="00795EE6"/>
    <w:rsid w:val="00926339"/>
    <w:rsid w:val="009B66AF"/>
    <w:rsid w:val="00A1028B"/>
    <w:rsid w:val="00AA47D2"/>
    <w:rsid w:val="00AD59BC"/>
    <w:rsid w:val="00BC5157"/>
    <w:rsid w:val="00C76CBB"/>
    <w:rsid w:val="00D72B5F"/>
    <w:rsid w:val="00E31EB6"/>
    <w:rsid w:val="00E330C7"/>
    <w:rsid w:val="00E7740B"/>
    <w:rsid w:val="00EF51AB"/>
    <w:rsid w:val="00F842D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E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E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ice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ttcp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dot.state.oh.us/Divisions/ConstructionMgt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7D1B-A4A6-48A0-85D9-FC30C4448177}"/>
</file>

<file path=customXml/itemProps2.xml><?xml version="1.0" encoding="utf-8"?>
<ds:datastoreItem xmlns:ds="http://schemas.openxmlformats.org/officeDocument/2006/customXml" ds:itemID="{C2238F68-C171-4A83-B15A-3278E0250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1E94-0B8B-4878-9F8A-639610912EA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C81695-F441-417D-9400-7AA8E51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Clawson</dc:creator>
  <cp:lastModifiedBy>Chase Wells</cp:lastModifiedBy>
  <cp:revision>3</cp:revision>
  <dcterms:created xsi:type="dcterms:W3CDTF">2014-01-13T12:53:00Z</dcterms:created>
  <dcterms:modified xsi:type="dcterms:W3CDTF">2014-01-13T13:28:00Z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