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847"/>
        <w:gridCol w:w="360"/>
        <w:gridCol w:w="8389"/>
      </w:tblGrid>
      <w:tr w:rsidR="004B44CB" w:rsidRPr="008B49C8" w14:paraId="07B63530" w14:textId="77777777" w:rsidTr="003E38B1">
        <w:trPr>
          <w:trHeight w:val="2610"/>
        </w:trPr>
        <w:tc>
          <w:tcPr>
            <w:tcW w:w="9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5F0C8" w14:textId="710FCD87" w:rsidR="004B44CB" w:rsidRPr="008B49C8" w:rsidRDefault="004B44CB" w:rsidP="00685E1D">
            <w:pPr>
              <w:jc w:val="both"/>
            </w:pPr>
            <w:bookmarkStart w:id="0" w:name="_GoBack"/>
            <w:bookmarkEnd w:id="0"/>
            <w:r w:rsidRPr="008B49C8">
              <w:t xml:space="preserve">The purpose of this form is to aid the Office of Environmental Services - Waterway Permits Unit (OES-WPU) in the permit determination process. </w:t>
            </w:r>
            <w:r w:rsidRPr="006E06DE">
              <w:t>This form shall be complete</w:t>
            </w:r>
            <w:r w:rsidR="00B659BC" w:rsidRPr="006E06DE">
              <w:t xml:space="preserve">d </w:t>
            </w:r>
            <w:r w:rsidRPr="006E06DE">
              <w:t xml:space="preserve">by the project designer </w:t>
            </w:r>
            <w:r w:rsidR="00B659BC" w:rsidRPr="006E06DE">
              <w:t xml:space="preserve">for each aquatic resource </w:t>
            </w:r>
            <w:r w:rsidRPr="006E06DE">
              <w:t>and reflect the anticipated temporary fill</w:t>
            </w:r>
            <w:r w:rsidR="00D6534B" w:rsidRPr="006E06DE">
              <w:t xml:space="preserve"> activities</w:t>
            </w:r>
            <w:r w:rsidR="00B659BC" w:rsidRPr="006E06DE">
              <w:t xml:space="preserve"> in </w:t>
            </w:r>
            <w:r w:rsidR="00C46766" w:rsidRPr="006E06DE">
              <w:t>the aquatic</w:t>
            </w:r>
            <w:r w:rsidR="00B659BC" w:rsidRPr="006E06DE">
              <w:t xml:space="preserve"> resource</w:t>
            </w:r>
            <w:r w:rsidR="00D850B7" w:rsidRPr="006E06DE">
              <w:t xml:space="preserve"> (i</w:t>
            </w:r>
            <w:r w:rsidR="00D850B7" w:rsidRPr="008B49C8">
              <w:t>ncluding streams, impounded streams, lakes, reservoirs, rivers, and regulated ditches)</w:t>
            </w:r>
            <w:r w:rsidRPr="008B49C8">
              <w:t xml:space="preserve">. If the type and amount of temporary fill is unknown, assume a </w:t>
            </w:r>
            <w:r w:rsidR="006D6898" w:rsidRPr="008B49C8">
              <w:t>worst-case</w:t>
            </w:r>
            <w:r w:rsidRPr="008B49C8">
              <w:t xml:space="preserve"> scenario of what could be needed. A complet</w:t>
            </w:r>
            <w:r w:rsidR="003E38B1" w:rsidRPr="008B49C8">
              <w:t>e</w:t>
            </w:r>
            <w:r w:rsidRPr="008B49C8">
              <w:t xml:space="preserve"> copy of this form shall be </w:t>
            </w:r>
            <w:r w:rsidR="00D6534B" w:rsidRPr="008B49C8">
              <w:t xml:space="preserve">provided </w:t>
            </w:r>
            <w:r w:rsidRPr="008B49C8">
              <w:t>to the District Environmental Coordinator (DEC) to be included in the Permit Determination Request submitted to OES-WPU.</w:t>
            </w:r>
          </w:p>
          <w:p w14:paraId="4FB51E58" w14:textId="77777777" w:rsidR="00B06805" w:rsidRPr="008B49C8" w:rsidRDefault="00B06805" w:rsidP="00403663">
            <w:pPr>
              <w:jc w:val="center"/>
            </w:pPr>
          </w:p>
          <w:tbl>
            <w:tblPr>
              <w:tblStyle w:val="TableGrid"/>
              <w:tblW w:w="9370" w:type="dxa"/>
              <w:tblLook w:val="04A0" w:firstRow="1" w:lastRow="0" w:firstColumn="1" w:lastColumn="0" w:noHBand="0" w:noVBand="1"/>
            </w:tblPr>
            <w:tblGrid>
              <w:gridCol w:w="2222"/>
              <w:gridCol w:w="4590"/>
              <w:gridCol w:w="900"/>
              <w:gridCol w:w="1658"/>
            </w:tblGrid>
            <w:tr w:rsidR="003E38B1" w:rsidRPr="008B49C8" w14:paraId="47B40AE2" w14:textId="77777777" w:rsidTr="003E38B1">
              <w:trPr>
                <w:trHeight w:val="269"/>
              </w:trPr>
              <w:tc>
                <w:tcPr>
                  <w:tcW w:w="2222" w:type="dxa"/>
                  <w:vAlign w:val="center"/>
                </w:tcPr>
                <w:p w14:paraId="584D6E72" w14:textId="77777777" w:rsidR="003E38B1" w:rsidRPr="008B49C8" w:rsidRDefault="003E38B1" w:rsidP="003E38B1">
                  <w:r w:rsidRPr="008B49C8">
                    <w:t>CRS:</w:t>
                  </w:r>
                </w:p>
              </w:tc>
              <w:tc>
                <w:tcPr>
                  <w:tcW w:w="4590" w:type="dxa"/>
                  <w:shd w:val="clear" w:color="auto" w:fill="E7E6E6" w:themeFill="background2"/>
                  <w:vAlign w:val="center"/>
                </w:tcPr>
                <w:p w14:paraId="2D92DE36" w14:textId="77777777" w:rsidR="003E38B1" w:rsidRPr="008B49C8" w:rsidRDefault="003E38B1" w:rsidP="003E38B1"/>
              </w:tc>
              <w:tc>
                <w:tcPr>
                  <w:tcW w:w="900" w:type="dxa"/>
                  <w:vAlign w:val="center"/>
                </w:tcPr>
                <w:p w14:paraId="76638C70" w14:textId="77777777" w:rsidR="003E38B1" w:rsidRPr="008B49C8" w:rsidRDefault="003E38B1" w:rsidP="003E38B1">
                  <w:r w:rsidRPr="008B49C8">
                    <w:t>PID:</w:t>
                  </w:r>
                </w:p>
              </w:tc>
              <w:tc>
                <w:tcPr>
                  <w:tcW w:w="1658" w:type="dxa"/>
                  <w:shd w:val="clear" w:color="auto" w:fill="E7E6E6" w:themeFill="background2"/>
                  <w:vAlign w:val="center"/>
                </w:tcPr>
                <w:p w14:paraId="640FA82F" w14:textId="77777777" w:rsidR="003E38B1" w:rsidRPr="008B49C8" w:rsidRDefault="003E38B1" w:rsidP="003E38B1"/>
              </w:tc>
            </w:tr>
            <w:tr w:rsidR="003E38B1" w:rsidRPr="008B49C8" w14:paraId="31E2FD47" w14:textId="77777777" w:rsidTr="008B49C8">
              <w:trPr>
                <w:trHeight w:val="269"/>
              </w:trPr>
              <w:tc>
                <w:tcPr>
                  <w:tcW w:w="2222" w:type="dxa"/>
                  <w:shd w:val="clear" w:color="auto" w:fill="auto"/>
                  <w:vAlign w:val="center"/>
                </w:tcPr>
                <w:p w14:paraId="61126AF3" w14:textId="1110225E" w:rsidR="003E38B1" w:rsidRPr="00FF00F3" w:rsidRDefault="00D850B7" w:rsidP="003E38B1">
                  <w:pPr>
                    <w:rPr>
                      <w:sz w:val="20"/>
                      <w:szCs w:val="20"/>
                    </w:rPr>
                  </w:pPr>
                  <w:r w:rsidRPr="00FF00F3">
                    <w:rPr>
                      <w:sz w:val="20"/>
                      <w:szCs w:val="20"/>
                    </w:rPr>
                    <w:t>Aquatic resource</w:t>
                  </w:r>
                  <w:r w:rsidR="003E38B1" w:rsidRPr="00FF00F3">
                    <w:rPr>
                      <w:sz w:val="20"/>
                      <w:szCs w:val="20"/>
                    </w:rPr>
                    <w:t xml:space="preserve"> </w:t>
                  </w:r>
                  <w:r w:rsidRPr="00FF00F3">
                    <w:rPr>
                      <w:sz w:val="20"/>
                      <w:szCs w:val="20"/>
                    </w:rPr>
                    <w:t>n</w:t>
                  </w:r>
                  <w:r w:rsidR="003E38B1" w:rsidRPr="00FF00F3">
                    <w:rPr>
                      <w:sz w:val="20"/>
                      <w:szCs w:val="20"/>
                    </w:rPr>
                    <w:t>ame</w:t>
                  </w:r>
                  <w:r w:rsidR="00B6178E" w:rsidRPr="00FF00F3">
                    <w:rPr>
                      <w:sz w:val="20"/>
                      <w:szCs w:val="20"/>
                    </w:rPr>
                    <w:t>*</w:t>
                  </w:r>
                  <w:r w:rsidR="003E38B1" w:rsidRPr="00FF00F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148" w:type="dxa"/>
                  <w:gridSpan w:val="3"/>
                  <w:shd w:val="clear" w:color="auto" w:fill="E7E6E6" w:themeFill="background2"/>
                  <w:vAlign w:val="center"/>
                </w:tcPr>
                <w:p w14:paraId="1A9DC6DE" w14:textId="77777777" w:rsidR="003E38B1" w:rsidRPr="008B49C8" w:rsidRDefault="003E38B1" w:rsidP="003E38B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061B4C5" w14:textId="62DFDB34" w:rsidR="003E38B1" w:rsidRPr="008B49C8" w:rsidRDefault="00B6178E" w:rsidP="00685E1D">
            <w:pPr>
              <w:jc w:val="both"/>
              <w:rPr>
                <w:sz w:val="18"/>
                <w:szCs w:val="18"/>
              </w:rPr>
            </w:pPr>
            <w:r w:rsidRPr="008B49C8">
              <w:rPr>
                <w:sz w:val="18"/>
                <w:szCs w:val="18"/>
              </w:rPr>
              <w:t xml:space="preserve">*Provide stationing if more than one location on the same </w:t>
            </w:r>
            <w:r w:rsidR="0032395F" w:rsidRPr="008B49C8">
              <w:rPr>
                <w:sz w:val="18"/>
                <w:szCs w:val="18"/>
              </w:rPr>
              <w:t>aquatic</w:t>
            </w:r>
            <w:r w:rsidR="00BB35B0" w:rsidRPr="008B49C8">
              <w:rPr>
                <w:sz w:val="18"/>
                <w:szCs w:val="18"/>
              </w:rPr>
              <w:t xml:space="preserve"> resource</w:t>
            </w:r>
            <w:r w:rsidRPr="008B49C8">
              <w:rPr>
                <w:sz w:val="18"/>
                <w:szCs w:val="18"/>
              </w:rPr>
              <w:t xml:space="preserve"> </w:t>
            </w:r>
            <w:r w:rsidR="00685E1D" w:rsidRPr="008B49C8">
              <w:rPr>
                <w:sz w:val="18"/>
                <w:szCs w:val="18"/>
              </w:rPr>
              <w:t xml:space="preserve">will be </w:t>
            </w:r>
            <w:r w:rsidRPr="008B49C8">
              <w:rPr>
                <w:sz w:val="18"/>
                <w:szCs w:val="18"/>
              </w:rPr>
              <w:t>impacted</w:t>
            </w:r>
          </w:p>
          <w:p w14:paraId="38E015EF" w14:textId="2DDB4EAD" w:rsidR="00F43900" w:rsidRPr="008B49C8" w:rsidRDefault="00F43900" w:rsidP="00F43900"/>
        </w:tc>
      </w:tr>
      <w:tr w:rsidR="004B44CB" w:rsidRPr="008B49C8" w14:paraId="5CA15BB0" w14:textId="77777777" w:rsidTr="00B06805">
        <w:trPr>
          <w:trHeight w:val="756"/>
        </w:trPr>
        <w:tc>
          <w:tcPr>
            <w:tcW w:w="9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0E10A4" w14:textId="5D10C946" w:rsidR="004B44CB" w:rsidRPr="008B49C8" w:rsidRDefault="004B44CB" w:rsidP="00FF00F3">
            <w:pPr>
              <w:rPr>
                <w:b/>
                <w:bCs/>
              </w:rPr>
            </w:pPr>
            <w:r w:rsidRPr="008B49C8">
              <w:rPr>
                <w:b/>
                <w:bCs/>
              </w:rPr>
              <w:t>During the construction of this project, the following</w:t>
            </w:r>
            <w:r w:rsidR="00685E1D" w:rsidRPr="008B49C8">
              <w:rPr>
                <w:b/>
                <w:bCs/>
              </w:rPr>
              <w:t xml:space="preserve"> fill</w:t>
            </w:r>
            <w:r w:rsidRPr="008B49C8">
              <w:rPr>
                <w:b/>
                <w:bCs/>
              </w:rPr>
              <w:t xml:space="preserve"> activities in </w:t>
            </w:r>
            <w:r w:rsidR="0032395F" w:rsidRPr="008B49C8">
              <w:rPr>
                <w:b/>
                <w:bCs/>
              </w:rPr>
              <w:t xml:space="preserve">the aquatic resource </w:t>
            </w:r>
            <w:r w:rsidRPr="008B49C8">
              <w:rPr>
                <w:b/>
                <w:bCs/>
              </w:rPr>
              <w:t>are anticipated: (check all that apply)</w:t>
            </w:r>
          </w:p>
        </w:tc>
      </w:tr>
      <w:tr w:rsidR="003E38B1" w:rsidRPr="008B49C8" w14:paraId="74EE989B" w14:textId="77777777" w:rsidTr="003E38B1">
        <w:sdt>
          <w:sdtPr>
            <w:rPr>
              <w:sz w:val="32"/>
              <w:szCs w:val="32"/>
            </w:rPr>
            <w:id w:val="-146125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5474F4C" w14:textId="5CCEC124" w:rsidR="004B44CB" w:rsidRPr="008B49C8" w:rsidRDefault="00F43900" w:rsidP="00F43900">
                <w:pPr>
                  <w:jc w:val="center"/>
                  <w:rPr>
                    <w:sz w:val="32"/>
                    <w:szCs w:val="32"/>
                  </w:rPr>
                </w:pPr>
                <w:r w:rsidRPr="008B49C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876" w:type="dxa"/>
            <w:gridSpan w:val="2"/>
            <w:tcBorders>
              <w:top w:val="single" w:sz="4" w:space="0" w:color="auto"/>
            </w:tcBorders>
            <w:vAlign w:val="center"/>
          </w:tcPr>
          <w:p w14:paraId="0BB9E0B8" w14:textId="5EF64254" w:rsidR="004B44CB" w:rsidRPr="008B49C8" w:rsidRDefault="004B44CB">
            <w:r w:rsidRPr="008B49C8">
              <w:t xml:space="preserve">Temporary </w:t>
            </w:r>
            <w:r w:rsidR="007D2A1D" w:rsidRPr="008B49C8">
              <w:t>b</w:t>
            </w:r>
            <w:r w:rsidRPr="008B49C8">
              <w:t>ridge</w:t>
            </w:r>
            <w:r w:rsidR="007D2A1D" w:rsidRPr="008B49C8">
              <w:t xml:space="preserve"> or s</w:t>
            </w:r>
            <w:r w:rsidRPr="008B49C8">
              <w:t>tructure</w:t>
            </w:r>
            <w:r w:rsidR="007D2A1D" w:rsidRPr="008B49C8">
              <w:t xml:space="preserve"> (</w:t>
            </w:r>
            <w:r w:rsidR="006D6898">
              <w:t xml:space="preserve">CMS </w:t>
            </w:r>
            <w:r w:rsidR="007D2A1D" w:rsidRPr="008B49C8">
              <w:t>Item 502)</w:t>
            </w:r>
          </w:p>
        </w:tc>
      </w:tr>
      <w:tr w:rsidR="003E38B1" w:rsidRPr="008B49C8" w14:paraId="22D215F8" w14:textId="77777777" w:rsidTr="003E38B1">
        <w:sdt>
          <w:sdtPr>
            <w:rPr>
              <w:sz w:val="32"/>
              <w:szCs w:val="32"/>
            </w:rPr>
            <w:id w:val="-174979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E7E6E6" w:themeFill="background2"/>
                <w:vAlign w:val="center"/>
              </w:tcPr>
              <w:p w14:paraId="00616122" w14:textId="0BEBFEDE" w:rsidR="004B44CB" w:rsidRPr="008B49C8" w:rsidRDefault="00F43900" w:rsidP="00F43900">
                <w:pPr>
                  <w:jc w:val="center"/>
                  <w:rPr>
                    <w:sz w:val="32"/>
                    <w:szCs w:val="32"/>
                  </w:rPr>
                </w:pPr>
                <w:r w:rsidRPr="008B49C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876" w:type="dxa"/>
            <w:gridSpan w:val="2"/>
            <w:vAlign w:val="center"/>
          </w:tcPr>
          <w:p w14:paraId="32D7FB57" w14:textId="77777777" w:rsidR="004B44CB" w:rsidRPr="008B49C8" w:rsidRDefault="004B44CB">
            <w:r w:rsidRPr="008B49C8">
              <w:t>Cofferdams (temporary dewatering)</w:t>
            </w:r>
          </w:p>
        </w:tc>
      </w:tr>
      <w:tr w:rsidR="003E38B1" w:rsidRPr="008B49C8" w14:paraId="7E78CC5C" w14:textId="77777777" w:rsidTr="003E38B1">
        <w:sdt>
          <w:sdtPr>
            <w:rPr>
              <w:sz w:val="32"/>
              <w:szCs w:val="32"/>
            </w:rPr>
            <w:id w:val="-93381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E7E6E6" w:themeFill="background2"/>
                <w:vAlign w:val="center"/>
              </w:tcPr>
              <w:p w14:paraId="70A19964" w14:textId="71517E91" w:rsidR="004B44CB" w:rsidRPr="008B49C8" w:rsidRDefault="00F43900" w:rsidP="00F43900">
                <w:pPr>
                  <w:jc w:val="center"/>
                  <w:rPr>
                    <w:sz w:val="32"/>
                    <w:szCs w:val="32"/>
                  </w:rPr>
                </w:pPr>
                <w:r w:rsidRPr="008B49C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876" w:type="dxa"/>
            <w:gridSpan w:val="2"/>
            <w:vAlign w:val="center"/>
          </w:tcPr>
          <w:p w14:paraId="02868A6B" w14:textId="3E009CE6" w:rsidR="004B44CB" w:rsidRPr="008B49C8" w:rsidRDefault="004B44CB">
            <w:r w:rsidRPr="008B49C8">
              <w:t xml:space="preserve">Demolition and </w:t>
            </w:r>
            <w:r w:rsidR="007D2A1D" w:rsidRPr="008B49C8">
              <w:t>d</w:t>
            </w:r>
            <w:r w:rsidRPr="008B49C8">
              <w:t>ebris (</w:t>
            </w:r>
            <w:r w:rsidR="00D6534B" w:rsidRPr="008B49C8">
              <w:t>i</w:t>
            </w:r>
            <w:r w:rsidRPr="008B49C8">
              <w:t xml:space="preserve">ntentional </w:t>
            </w:r>
            <w:r w:rsidR="000F389F" w:rsidRPr="008B49C8">
              <w:t>fill</w:t>
            </w:r>
            <w:r w:rsidR="00685E1D" w:rsidRPr="008B49C8">
              <w:t>)</w:t>
            </w:r>
          </w:p>
        </w:tc>
      </w:tr>
      <w:tr w:rsidR="003E38B1" w:rsidRPr="008B49C8" w14:paraId="178442EB" w14:textId="77777777" w:rsidTr="003E38B1">
        <w:sdt>
          <w:sdtPr>
            <w:rPr>
              <w:sz w:val="32"/>
              <w:szCs w:val="32"/>
            </w:rPr>
            <w:id w:val="132516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E7E6E6" w:themeFill="background2"/>
                <w:vAlign w:val="center"/>
              </w:tcPr>
              <w:p w14:paraId="7B44ED0B" w14:textId="7A1997DF" w:rsidR="004B44CB" w:rsidRPr="008B49C8" w:rsidRDefault="00F43900" w:rsidP="00F43900">
                <w:pPr>
                  <w:jc w:val="center"/>
                  <w:rPr>
                    <w:sz w:val="32"/>
                    <w:szCs w:val="32"/>
                  </w:rPr>
                </w:pPr>
                <w:r w:rsidRPr="008B49C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876" w:type="dxa"/>
            <w:gridSpan w:val="2"/>
            <w:vAlign w:val="center"/>
          </w:tcPr>
          <w:p w14:paraId="1E46A713" w14:textId="47774B26" w:rsidR="004B44CB" w:rsidRPr="008B49C8" w:rsidRDefault="007D2A1D">
            <w:r w:rsidRPr="008B49C8">
              <w:t>Causeways and work pads</w:t>
            </w:r>
          </w:p>
        </w:tc>
      </w:tr>
      <w:tr w:rsidR="004B44CB" w:rsidRPr="008B49C8" w14:paraId="43E157B9" w14:textId="77777777" w:rsidTr="00B06805">
        <w:trPr>
          <w:trHeight w:val="953"/>
        </w:trPr>
        <w:tc>
          <w:tcPr>
            <w:tcW w:w="959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6415831" w14:textId="77777777" w:rsidR="004B44CB" w:rsidRPr="008B49C8" w:rsidRDefault="004B44CB" w:rsidP="00FF00F3">
            <w:pPr>
              <w:rPr>
                <w:b/>
                <w:bCs/>
              </w:rPr>
            </w:pPr>
            <w:r w:rsidRPr="008B49C8">
              <w:rPr>
                <w:b/>
                <w:bCs/>
              </w:rPr>
              <w:t>ODOT requires that temporary activity to accommodate a minimum flow equal to twice the highest mean monthly flow without creating a rise in backwater above the OHWM</w:t>
            </w:r>
            <w:r w:rsidR="00520F28" w:rsidRPr="008B49C8">
              <w:rPr>
                <w:b/>
                <w:bCs/>
              </w:rPr>
              <w:t xml:space="preserve">.  </w:t>
            </w:r>
          </w:p>
        </w:tc>
      </w:tr>
      <w:tr w:rsidR="003E38B1" w:rsidRPr="008B49C8" w14:paraId="5D28AC49" w14:textId="77777777" w:rsidTr="003E38B1">
        <w:bookmarkStart w:id="1" w:name="_Hlk90308554" w:displacedByCustomXml="next"/>
        <w:sdt>
          <w:sdtPr>
            <w:id w:val="1196194492"/>
            <w:placeholder>
              <w:docPart w:val="B283820F2CEF4D39947A9BC6ACCB4D72"/>
            </w:placeholder>
            <w:showingPlcHdr/>
            <w:comboBox>
              <w:listItem w:value="Choose an item."/>
              <w:listItem w:displayText="Choose an Item" w:value="Choose an Item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80" w:type="dxa"/>
                <w:gridSpan w:val="2"/>
                <w:tcBorders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E05B5C3" w14:textId="3B4758D9" w:rsidR="003E38B1" w:rsidRPr="008B49C8" w:rsidRDefault="003E38B1" w:rsidP="003E38B1">
                <w:pPr>
                  <w:jc w:val="center"/>
                </w:pPr>
                <w:r w:rsidRPr="008B49C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516" w:type="dxa"/>
            <w:tcBorders>
              <w:bottom w:val="single" w:sz="4" w:space="0" w:color="auto"/>
            </w:tcBorders>
            <w:vAlign w:val="center"/>
          </w:tcPr>
          <w:p w14:paraId="0DE67524" w14:textId="6A8CC7BF" w:rsidR="003E38B1" w:rsidRPr="008B49C8" w:rsidRDefault="00CB18C4" w:rsidP="003E38B1">
            <w:r w:rsidRPr="008B49C8">
              <w:t xml:space="preserve">Is </w:t>
            </w:r>
            <w:r w:rsidR="009465D8" w:rsidRPr="008B49C8">
              <w:t>U</w:t>
            </w:r>
            <w:r w:rsidR="00FF00F3">
              <w:t>.</w:t>
            </w:r>
            <w:r w:rsidR="009465D8" w:rsidRPr="008B49C8">
              <w:t>S</w:t>
            </w:r>
            <w:r w:rsidR="00FF00F3">
              <w:t xml:space="preserve">. </w:t>
            </w:r>
            <w:r w:rsidR="009465D8" w:rsidRPr="008B49C8">
              <w:t>G</w:t>
            </w:r>
            <w:r w:rsidR="00FF00F3">
              <w:t xml:space="preserve">eological </w:t>
            </w:r>
            <w:r w:rsidR="009465D8" w:rsidRPr="008B49C8">
              <w:t>S</w:t>
            </w:r>
            <w:r w:rsidR="00FF00F3">
              <w:t>urvey</w:t>
            </w:r>
            <w:r w:rsidR="009465D8" w:rsidRPr="008B49C8">
              <w:t xml:space="preserve"> </w:t>
            </w:r>
            <w:hyperlink r:id="rId7" w:history="1">
              <w:r w:rsidR="003E38B1" w:rsidRPr="00C54025">
                <w:rPr>
                  <w:rStyle w:val="Hyperlink"/>
                </w:rPr>
                <w:t>Stream Stats</w:t>
              </w:r>
            </w:hyperlink>
            <w:r w:rsidR="003E38B1" w:rsidRPr="008B49C8">
              <w:t xml:space="preserve"> data available for this location</w:t>
            </w:r>
            <w:r w:rsidRPr="008B49C8">
              <w:t>?</w:t>
            </w:r>
            <w:r w:rsidR="00FF00F3">
              <w:t xml:space="preserve"> </w:t>
            </w:r>
          </w:p>
        </w:tc>
      </w:tr>
      <w:bookmarkEnd w:id="1"/>
      <w:tr w:rsidR="003E38B1" w:rsidRPr="008B49C8" w14:paraId="4616FFD2" w14:textId="77777777" w:rsidTr="003E38B1"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21D6530" w14:textId="35663620" w:rsidR="003E38B1" w:rsidRPr="008B49C8" w:rsidRDefault="003E38B1" w:rsidP="003E38B1">
            <w:pPr>
              <w:jc w:val="center"/>
            </w:pPr>
            <w:proofErr w:type="spellStart"/>
            <w:r w:rsidRPr="008B49C8">
              <w:t>cfs</w:t>
            </w:r>
            <w:proofErr w:type="spellEnd"/>
          </w:p>
        </w:tc>
        <w:tc>
          <w:tcPr>
            <w:tcW w:w="8516" w:type="dxa"/>
            <w:tcBorders>
              <w:bottom w:val="single" w:sz="4" w:space="0" w:color="auto"/>
            </w:tcBorders>
            <w:vAlign w:val="center"/>
          </w:tcPr>
          <w:p w14:paraId="7BC85C07" w14:textId="377DAF1F" w:rsidR="003E38B1" w:rsidRPr="008B49C8" w:rsidRDefault="00B06805" w:rsidP="003E38B1">
            <w:r w:rsidRPr="008B49C8">
              <w:t>Provide t</w:t>
            </w:r>
            <w:r w:rsidR="003E38B1" w:rsidRPr="008B49C8">
              <w:t>he minimum flow</w:t>
            </w:r>
            <w:r w:rsidR="00FF00F3">
              <w:t xml:space="preserve"> (</w:t>
            </w:r>
            <w:proofErr w:type="spellStart"/>
            <w:r w:rsidR="00FF00F3">
              <w:t>cfs</w:t>
            </w:r>
            <w:proofErr w:type="spellEnd"/>
            <w:r w:rsidR="00FF00F3">
              <w:t>)</w:t>
            </w:r>
            <w:r w:rsidR="003E38B1" w:rsidRPr="008B49C8">
              <w:t xml:space="preserve"> to be maintained throughout construction for this location</w:t>
            </w:r>
          </w:p>
        </w:tc>
      </w:tr>
      <w:tr w:rsidR="00403663" w:rsidRPr="008B49C8" w14:paraId="5429C7D2" w14:textId="77777777" w:rsidTr="00B06805">
        <w:trPr>
          <w:trHeight w:val="827"/>
        </w:trPr>
        <w:tc>
          <w:tcPr>
            <w:tcW w:w="959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EAD901C" w14:textId="77777777" w:rsidR="00F43900" w:rsidRPr="008B49C8" w:rsidRDefault="00403663" w:rsidP="00FF00F3">
            <w:pPr>
              <w:rPr>
                <w:b/>
                <w:bCs/>
              </w:rPr>
            </w:pPr>
            <w:r w:rsidRPr="008B49C8">
              <w:rPr>
                <w:b/>
                <w:bCs/>
              </w:rPr>
              <w:t xml:space="preserve">The means that will most likely be implemented by the Contractor to maintain this flow will be: </w:t>
            </w:r>
          </w:p>
          <w:p w14:paraId="7B6105D5" w14:textId="223176F6" w:rsidR="00403663" w:rsidRPr="008B49C8" w:rsidRDefault="00403663" w:rsidP="00FF00F3">
            <w:pPr>
              <w:rPr>
                <w:b/>
                <w:bCs/>
              </w:rPr>
            </w:pPr>
            <w:r w:rsidRPr="008B49C8">
              <w:rPr>
                <w:b/>
                <w:bCs/>
              </w:rPr>
              <w:t>(check all that apply)</w:t>
            </w:r>
          </w:p>
        </w:tc>
      </w:tr>
      <w:tr w:rsidR="002D2B0A" w:rsidRPr="008B49C8" w14:paraId="5E1EBAD0" w14:textId="77777777" w:rsidTr="009D0475">
        <w:bookmarkStart w:id="2" w:name="_Hlk90309076" w:displacedByCustomXml="next"/>
        <w:sdt>
          <w:sdtPr>
            <w:rPr>
              <w:sz w:val="32"/>
              <w:szCs w:val="32"/>
            </w:rPr>
            <w:id w:val="148704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E7E6E6" w:themeFill="background2"/>
                <w:vAlign w:val="center"/>
              </w:tcPr>
              <w:p w14:paraId="4E257BA4" w14:textId="48A219EF" w:rsidR="002D2B0A" w:rsidRPr="008B49C8" w:rsidRDefault="002D2B0A" w:rsidP="002D2B0A">
                <w:pPr>
                  <w:jc w:val="center"/>
                </w:pPr>
                <w:r w:rsidRPr="008B49C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876" w:type="dxa"/>
            <w:gridSpan w:val="2"/>
            <w:shd w:val="clear" w:color="auto" w:fill="auto"/>
            <w:vAlign w:val="center"/>
          </w:tcPr>
          <w:p w14:paraId="74438A54" w14:textId="2D37FCEC" w:rsidR="002D2B0A" w:rsidRPr="008B49C8" w:rsidRDefault="002D2B0A" w:rsidP="002D2B0A">
            <w:pPr>
              <w:rPr>
                <w:sz w:val="32"/>
                <w:szCs w:val="32"/>
              </w:rPr>
            </w:pPr>
            <w:r w:rsidRPr="008B49C8">
              <w:t>Conduits</w:t>
            </w:r>
          </w:p>
        </w:tc>
      </w:tr>
      <w:tr w:rsidR="002D2B0A" w:rsidRPr="008B49C8" w14:paraId="575DC6C3" w14:textId="77777777" w:rsidTr="009D0475">
        <w:sdt>
          <w:sdtPr>
            <w:rPr>
              <w:sz w:val="32"/>
              <w:szCs w:val="32"/>
            </w:rPr>
            <w:id w:val="35678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E7E6E6" w:themeFill="background2"/>
                <w:vAlign w:val="center"/>
              </w:tcPr>
              <w:p w14:paraId="5AE4857D" w14:textId="45047F90" w:rsidR="002D2B0A" w:rsidRPr="008B49C8" w:rsidRDefault="002D2B0A" w:rsidP="002D2B0A">
                <w:pPr>
                  <w:jc w:val="center"/>
                </w:pPr>
                <w:r w:rsidRPr="008B49C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876" w:type="dxa"/>
            <w:gridSpan w:val="2"/>
            <w:shd w:val="clear" w:color="auto" w:fill="auto"/>
            <w:vAlign w:val="center"/>
          </w:tcPr>
          <w:p w14:paraId="6351E226" w14:textId="37195E9E" w:rsidR="002D2B0A" w:rsidRPr="008B49C8" w:rsidRDefault="002D2B0A" w:rsidP="002D2B0A">
            <w:pPr>
              <w:rPr>
                <w:sz w:val="32"/>
                <w:szCs w:val="32"/>
              </w:rPr>
            </w:pPr>
            <w:r w:rsidRPr="008B49C8">
              <w:t xml:space="preserve">Open </w:t>
            </w:r>
            <w:r w:rsidR="00685E1D" w:rsidRPr="008B49C8">
              <w:t>c</w:t>
            </w:r>
            <w:r w:rsidRPr="008B49C8">
              <w:t>hannel(s)/</w:t>
            </w:r>
            <w:r w:rsidR="00685E1D" w:rsidRPr="008B49C8">
              <w:t>t</w:t>
            </w:r>
            <w:r w:rsidRPr="008B49C8">
              <w:t xml:space="preserve">emporary </w:t>
            </w:r>
            <w:r w:rsidR="00685E1D" w:rsidRPr="008B49C8">
              <w:t>b</w:t>
            </w:r>
            <w:r w:rsidRPr="008B49C8">
              <w:t>ridge</w:t>
            </w:r>
          </w:p>
        </w:tc>
      </w:tr>
      <w:tr w:rsidR="002D2B0A" w:rsidRPr="008B49C8" w14:paraId="35E2ECBE" w14:textId="77777777" w:rsidTr="009D0475">
        <w:sdt>
          <w:sdtPr>
            <w:rPr>
              <w:sz w:val="32"/>
              <w:szCs w:val="32"/>
            </w:rPr>
            <w:id w:val="196437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E7E6E6" w:themeFill="background2"/>
                <w:vAlign w:val="center"/>
              </w:tcPr>
              <w:p w14:paraId="3654A03E" w14:textId="72EDC993" w:rsidR="002D2B0A" w:rsidRPr="008B49C8" w:rsidRDefault="002D2B0A" w:rsidP="002D2B0A">
                <w:pPr>
                  <w:jc w:val="center"/>
                </w:pPr>
                <w:r w:rsidRPr="008B49C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876" w:type="dxa"/>
            <w:gridSpan w:val="2"/>
            <w:shd w:val="clear" w:color="auto" w:fill="auto"/>
            <w:vAlign w:val="center"/>
          </w:tcPr>
          <w:p w14:paraId="45BB1A0B" w14:textId="074679E0" w:rsidR="002D2B0A" w:rsidRPr="008B49C8" w:rsidRDefault="002D2B0A" w:rsidP="002D2B0A">
            <w:r w:rsidRPr="008B49C8">
              <w:t xml:space="preserve">Pump </w:t>
            </w:r>
            <w:r w:rsidR="00685E1D" w:rsidRPr="008B49C8">
              <w:t>a</w:t>
            </w:r>
            <w:r w:rsidRPr="008B49C8">
              <w:t>round</w:t>
            </w:r>
          </w:p>
        </w:tc>
      </w:tr>
      <w:tr w:rsidR="009D0475" w:rsidRPr="008B49C8" w14:paraId="292BD973" w14:textId="77777777" w:rsidTr="00CE17F7">
        <w:sdt>
          <w:sdtPr>
            <w:id w:val="735893347"/>
            <w:placeholder>
              <w:docPart w:val="F9B5C949FBD541C9931749B49D656E3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20" w:type="dxa"/>
                <w:shd w:val="clear" w:color="auto" w:fill="E7E6E6" w:themeFill="background2"/>
              </w:tcPr>
              <w:p w14:paraId="1E78D118" w14:textId="26B2B852" w:rsidR="009D0475" w:rsidRPr="008B49C8" w:rsidRDefault="009D0475" w:rsidP="009D0475">
                <w:pPr>
                  <w:jc w:val="center"/>
                </w:pPr>
                <w:r w:rsidRPr="008B49C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876" w:type="dxa"/>
            <w:gridSpan w:val="2"/>
            <w:vAlign w:val="center"/>
          </w:tcPr>
          <w:p w14:paraId="46544019" w14:textId="088F20B1" w:rsidR="009D0475" w:rsidRPr="008B49C8" w:rsidRDefault="009D0475" w:rsidP="009D0475">
            <w:pPr>
              <w:rPr>
                <w:sz w:val="32"/>
                <w:szCs w:val="32"/>
              </w:rPr>
            </w:pPr>
            <w:r w:rsidRPr="008B49C8">
              <w:t xml:space="preserve">Does the project meet flow requirements outlined in the </w:t>
            </w:r>
            <w:hyperlink r:id="rId8" w:history="1">
              <w:r w:rsidRPr="008B49C8">
                <w:rPr>
                  <w:rStyle w:val="Hyperlink"/>
                </w:rPr>
                <w:t>Location &amp; Design Manual Vol. 2 Section 1010</w:t>
              </w:r>
            </w:hyperlink>
            <w:r w:rsidRPr="008B49C8">
              <w:t>?</w:t>
            </w:r>
            <w:r w:rsidR="00B659BC">
              <w:t xml:space="preserve">  </w:t>
            </w:r>
            <w:r w:rsidR="00B659BC" w:rsidRPr="006E06DE">
              <w:t>Hydraulic calculations and supporting documentation shall be provided with this form.</w:t>
            </w:r>
          </w:p>
        </w:tc>
      </w:tr>
      <w:bookmarkEnd w:id="2"/>
    </w:tbl>
    <w:p w14:paraId="00B528DE" w14:textId="77777777" w:rsidR="00C45BC7" w:rsidRPr="008B49C8" w:rsidRDefault="00C45BC7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75"/>
        <w:gridCol w:w="8460"/>
      </w:tblGrid>
      <w:tr w:rsidR="002D2B0A" w14:paraId="434D3EF4" w14:textId="77777777" w:rsidTr="00B06805">
        <w:tc>
          <w:tcPr>
            <w:tcW w:w="1075" w:type="dxa"/>
            <w:shd w:val="clear" w:color="auto" w:fill="E7E6E6" w:themeFill="background2"/>
            <w:vAlign w:val="center"/>
          </w:tcPr>
          <w:p w14:paraId="564F50CF" w14:textId="4A10E1C8" w:rsidR="002D2B0A" w:rsidRPr="008B49C8" w:rsidRDefault="002D2B0A" w:rsidP="009D0475">
            <w:pPr>
              <w:jc w:val="center"/>
            </w:pPr>
          </w:p>
        </w:tc>
        <w:tc>
          <w:tcPr>
            <w:tcW w:w="8460" w:type="dxa"/>
          </w:tcPr>
          <w:p w14:paraId="2AE007F2" w14:textId="46F27875" w:rsidR="002D2B0A" w:rsidRPr="008B49C8" w:rsidRDefault="002D2B0A" w:rsidP="009D0475">
            <w:r w:rsidRPr="008B49C8">
              <w:t>Provide the proposed duratio</w:t>
            </w:r>
            <w:r w:rsidRPr="006E06DE">
              <w:t>n</w:t>
            </w:r>
            <w:r w:rsidR="00B659BC" w:rsidRPr="006E06DE">
              <w:t xml:space="preserve"> (weeks, months or years)</w:t>
            </w:r>
            <w:r w:rsidRPr="006E06DE">
              <w:t xml:space="preserve"> o</w:t>
            </w:r>
            <w:r w:rsidRPr="008B49C8">
              <w:t>f temporary fill</w:t>
            </w:r>
            <w:r w:rsidR="009D0475" w:rsidRPr="008B49C8">
              <w:t xml:space="preserve"> </w:t>
            </w:r>
            <w:r w:rsidRPr="008B49C8">
              <w:t xml:space="preserve">in </w:t>
            </w:r>
            <w:r w:rsidR="00BB35B0" w:rsidRPr="008B49C8">
              <w:t>the aquatic resource</w:t>
            </w:r>
            <w:r w:rsidR="009D0475" w:rsidRPr="008B49C8">
              <w:t>.</w:t>
            </w:r>
          </w:p>
          <w:p w14:paraId="571B09A1" w14:textId="08B0EE38" w:rsidR="009D0475" w:rsidRPr="008B49C8" w:rsidRDefault="00EA1462" w:rsidP="00EA146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Note: t</w:t>
            </w:r>
            <w:r w:rsidR="009D0475" w:rsidRPr="008B49C8">
              <w:rPr>
                <w:i/>
                <w:iCs/>
                <w:sz w:val="18"/>
                <w:szCs w:val="18"/>
              </w:rPr>
              <w:t>emporary fill in a water of the U.S. longer than 2 years may be considered permanent by the USACE</w:t>
            </w:r>
          </w:p>
        </w:tc>
      </w:tr>
      <w:tr w:rsidR="002D2B0A" w14:paraId="541E5DF4" w14:textId="77777777" w:rsidTr="00B06805">
        <w:sdt>
          <w:sdtPr>
            <w:id w:val="-524716504"/>
            <w:placeholder>
              <w:docPart w:val="2D9536E9217C4FBFBBC896A9B11BD2D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75" w:type="dxa"/>
                <w:shd w:val="clear" w:color="auto" w:fill="E7E6E6" w:themeFill="background2"/>
                <w:vAlign w:val="center"/>
              </w:tcPr>
              <w:p w14:paraId="74FA3BE3" w14:textId="0E0A5D15" w:rsidR="002D2B0A" w:rsidRDefault="002D2B0A" w:rsidP="009D0475">
                <w:pPr>
                  <w:jc w:val="center"/>
                </w:pPr>
                <w:r w:rsidRPr="0056606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460" w:type="dxa"/>
          </w:tcPr>
          <w:p w14:paraId="14694F44" w14:textId="7BCE65A3" w:rsidR="002D2B0A" w:rsidRDefault="002D2B0A" w:rsidP="009D0475">
            <w:r w:rsidRPr="002D2B0A">
              <w:t>Will temporary fill occur within the boundary of a flowage easement of flood control facility?</w:t>
            </w:r>
          </w:p>
          <w:p w14:paraId="7377C06F" w14:textId="1F83435C" w:rsidR="009D0475" w:rsidRPr="009D0475" w:rsidRDefault="00EA1462" w:rsidP="00EA146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This item o</w:t>
            </w:r>
            <w:r w:rsidR="009D0475" w:rsidRPr="009D0475">
              <w:rPr>
                <w:i/>
                <w:iCs/>
                <w:sz w:val="18"/>
                <w:szCs w:val="18"/>
              </w:rPr>
              <w:t xml:space="preserve">nly applies to federal flood control facilities. Flowage easements associated with these facilities can occur several miles away from the facility. If uncertain that the project is in a flowage easement area, please consult </w:t>
            </w:r>
            <w:r>
              <w:rPr>
                <w:i/>
                <w:iCs/>
                <w:sz w:val="18"/>
                <w:szCs w:val="18"/>
              </w:rPr>
              <w:t xml:space="preserve">the </w:t>
            </w:r>
            <w:r w:rsidR="009D0475" w:rsidRPr="009D0475">
              <w:rPr>
                <w:i/>
                <w:iCs/>
                <w:sz w:val="18"/>
                <w:szCs w:val="18"/>
              </w:rPr>
              <w:t xml:space="preserve">district’s real estate office for assistance. </w:t>
            </w:r>
          </w:p>
        </w:tc>
      </w:tr>
    </w:tbl>
    <w:p w14:paraId="0FA97B26" w14:textId="77777777" w:rsidR="00EA1462" w:rsidRDefault="00EA1462" w:rsidP="00B06805"/>
    <w:p w14:paraId="48157AA3" w14:textId="7A8500E6" w:rsidR="00B06805" w:rsidRPr="00EA1462" w:rsidRDefault="00EA1462" w:rsidP="00B06805">
      <w:r>
        <w:t xml:space="preserve">Click on the link below to </w:t>
      </w:r>
      <w:r w:rsidRPr="00EA1462">
        <w:t>access ODOT’s Waterway Permits manual, guidance, and resources:</w:t>
      </w:r>
      <w:r>
        <w:t xml:space="preserve"> </w:t>
      </w:r>
      <w:hyperlink r:id="rId9" w:history="1">
        <w:r w:rsidRPr="004476B7">
          <w:rPr>
            <w:rStyle w:val="Hyperlink"/>
            <w:sz w:val="18"/>
            <w:szCs w:val="18"/>
          </w:rPr>
          <w:t>https://www.transportation.ohio.gov/wps/portal/gov/odot/programs/waterway-permits-program/waterway-permits</w:t>
        </w:r>
      </w:hyperlink>
    </w:p>
    <w:sectPr w:rsidR="00B06805" w:rsidRPr="00EA1462" w:rsidSect="00B659BC">
      <w:headerReference w:type="default" r:id="rId10"/>
      <w:footerReference w:type="default" r:id="rId11"/>
      <w:pgSz w:w="12240" w:h="15840"/>
      <w:pgMar w:top="1152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FB785" w14:textId="77777777" w:rsidR="004B44CB" w:rsidRDefault="004B44CB" w:rsidP="004B44CB">
      <w:pPr>
        <w:spacing w:after="0" w:line="240" w:lineRule="auto"/>
      </w:pPr>
      <w:r>
        <w:separator/>
      </w:r>
    </w:p>
  </w:endnote>
  <w:endnote w:type="continuationSeparator" w:id="0">
    <w:p w14:paraId="69AAE911" w14:textId="77777777" w:rsidR="004B44CB" w:rsidRDefault="004B44CB" w:rsidP="004B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5B8ED" w14:textId="74974E09" w:rsidR="00B06805" w:rsidRDefault="00B06805">
    <w:pPr>
      <w:pStyle w:val="Footer"/>
    </w:pPr>
    <w:r w:rsidRPr="00685E1D">
      <w:t>OES-WPU Version</w:t>
    </w:r>
    <w:r w:rsidR="00685E1D" w:rsidRPr="00685E1D">
      <w:t xml:space="preserve"> January</w:t>
    </w:r>
    <w:r w:rsidRPr="00685E1D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3377C" w14:textId="77777777" w:rsidR="004B44CB" w:rsidRDefault="004B44CB" w:rsidP="004B44CB">
      <w:pPr>
        <w:spacing w:after="0" w:line="240" w:lineRule="auto"/>
      </w:pPr>
      <w:r>
        <w:separator/>
      </w:r>
    </w:p>
  </w:footnote>
  <w:footnote w:type="continuationSeparator" w:id="0">
    <w:p w14:paraId="20DBAB31" w14:textId="77777777" w:rsidR="004B44CB" w:rsidRDefault="004B44CB" w:rsidP="004B4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2CAA0" w14:textId="2AC5C542" w:rsidR="004B44CB" w:rsidRPr="00F43900" w:rsidRDefault="004B44CB" w:rsidP="000A56F4">
    <w:pPr>
      <w:pStyle w:val="Header"/>
      <w:jc w:val="center"/>
      <w:rPr>
        <w:b/>
        <w:bCs/>
        <w:sz w:val="28"/>
        <w:szCs w:val="28"/>
      </w:rPr>
    </w:pPr>
    <w:r w:rsidRPr="00F43900">
      <w:rPr>
        <w:b/>
        <w:bCs/>
        <w:sz w:val="28"/>
        <w:szCs w:val="28"/>
      </w:rPr>
      <w:t>Temporary Construction, Access and Dewatering Activities</w:t>
    </w:r>
    <w:r w:rsidR="00003551">
      <w:rPr>
        <w:b/>
        <w:bCs/>
        <w:sz w:val="28"/>
        <w:szCs w:val="28"/>
      </w:rPr>
      <w:t xml:space="preserve"> Checklist</w:t>
    </w:r>
  </w:p>
  <w:p w14:paraId="46A43F54" w14:textId="771D3F38" w:rsidR="004B44CB" w:rsidRDefault="004B44CB" w:rsidP="00B06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072E"/>
    <w:multiLevelType w:val="hybridMultilevel"/>
    <w:tmpl w:val="BEFA22CA"/>
    <w:lvl w:ilvl="0" w:tplc="A4CCD0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CB"/>
    <w:rsid w:val="00003551"/>
    <w:rsid w:val="000A56F4"/>
    <w:rsid w:val="000F389F"/>
    <w:rsid w:val="00196216"/>
    <w:rsid w:val="002B305E"/>
    <w:rsid w:val="002D2B0A"/>
    <w:rsid w:val="0032395F"/>
    <w:rsid w:val="0035554F"/>
    <w:rsid w:val="003E38B1"/>
    <w:rsid w:val="003F3C9B"/>
    <w:rsid w:val="00403663"/>
    <w:rsid w:val="004B44CB"/>
    <w:rsid w:val="00520F28"/>
    <w:rsid w:val="0058244E"/>
    <w:rsid w:val="005F51AA"/>
    <w:rsid w:val="006400B0"/>
    <w:rsid w:val="00685E1D"/>
    <w:rsid w:val="006D6898"/>
    <w:rsid w:val="006E06DE"/>
    <w:rsid w:val="006F3F73"/>
    <w:rsid w:val="007D2A1D"/>
    <w:rsid w:val="008A2D2B"/>
    <w:rsid w:val="008B49C8"/>
    <w:rsid w:val="009465D8"/>
    <w:rsid w:val="00987302"/>
    <w:rsid w:val="009B7F81"/>
    <w:rsid w:val="009D0475"/>
    <w:rsid w:val="00B06805"/>
    <w:rsid w:val="00B6178E"/>
    <w:rsid w:val="00B659BC"/>
    <w:rsid w:val="00BB35B0"/>
    <w:rsid w:val="00BD5151"/>
    <w:rsid w:val="00C45BC7"/>
    <w:rsid w:val="00C46766"/>
    <w:rsid w:val="00C54025"/>
    <w:rsid w:val="00CB18C4"/>
    <w:rsid w:val="00CF5082"/>
    <w:rsid w:val="00D6534B"/>
    <w:rsid w:val="00D850B7"/>
    <w:rsid w:val="00EA1462"/>
    <w:rsid w:val="00F43900"/>
    <w:rsid w:val="00FF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D03E78C"/>
  <w15:chartTrackingRefBased/>
  <w15:docId w15:val="{5CD219B8-E08C-4EC3-9373-879A06E9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082"/>
  </w:style>
  <w:style w:type="paragraph" w:styleId="Heading1">
    <w:name w:val="heading 1"/>
    <w:basedOn w:val="Normal"/>
    <w:next w:val="Normal"/>
    <w:link w:val="Heading1Char"/>
    <w:uiPriority w:val="9"/>
    <w:qFormat/>
    <w:rsid w:val="00CF508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508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508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508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50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0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0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0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08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CB"/>
  </w:style>
  <w:style w:type="paragraph" w:styleId="Footer">
    <w:name w:val="footer"/>
    <w:basedOn w:val="Normal"/>
    <w:link w:val="FooterChar"/>
    <w:uiPriority w:val="99"/>
    <w:unhideWhenUsed/>
    <w:rsid w:val="004B4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4CB"/>
  </w:style>
  <w:style w:type="character" w:customStyle="1" w:styleId="Heading1Char">
    <w:name w:val="Heading 1 Char"/>
    <w:basedOn w:val="DefaultParagraphFont"/>
    <w:link w:val="Heading1"/>
    <w:uiPriority w:val="9"/>
    <w:rsid w:val="00CF508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508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08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508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508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08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08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08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08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08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F508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F508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08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508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F5082"/>
    <w:rPr>
      <w:b/>
      <w:bCs/>
    </w:rPr>
  </w:style>
  <w:style w:type="character" w:styleId="Emphasis">
    <w:name w:val="Emphasis"/>
    <w:basedOn w:val="DefaultParagraphFont"/>
    <w:uiPriority w:val="20"/>
    <w:qFormat/>
    <w:rsid w:val="00CF5082"/>
    <w:rPr>
      <w:i/>
      <w:iCs/>
      <w:color w:val="000000" w:themeColor="text1"/>
    </w:rPr>
  </w:style>
  <w:style w:type="paragraph" w:styleId="NoSpacing">
    <w:name w:val="No Spacing"/>
    <w:uiPriority w:val="1"/>
    <w:qFormat/>
    <w:rsid w:val="00CF50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508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508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508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508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F508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F508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F508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F508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F508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08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4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4390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5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34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53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3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17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1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ortation.ohio.gov/wps/portal/gov/odot/working/engineering/hydraulic/location-design-vol-2/1000/1000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streamstats.usgs.gov/ss/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ransportation.ohio.gov/wps/portal/gov/odot/programs/waterway-permits-program/waterway-permit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83820F2CEF4D39947A9BC6ACCB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343B9-409C-4FEC-B56F-FDC15EF58E09}"/>
      </w:docPartPr>
      <w:docPartBody>
        <w:p w:rsidR="003417A6" w:rsidRDefault="002C5901" w:rsidP="002C5901">
          <w:pPr>
            <w:pStyle w:val="B283820F2CEF4D39947A9BC6ACCB4D72"/>
          </w:pPr>
          <w:r w:rsidRPr="0056606D">
            <w:rPr>
              <w:rStyle w:val="PlaceholderText"/>
            </w:rPr>
            <w:t>Choose an item.</w:t>
          </w:r>
        </w:p>
      </w:docPartBody>
    </w:docPart>
    <w:docPart>
      <w:docPartPr>
        <w:name w:val="2D9536E9217C4FBFBBC896A9B11BD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ED730-3F9B-409F-B8D8-2D4626C10E3A}"/>
      </w:docPartPr>
      <w:docPartBody>
        <w:p w:rsidR="003417A6" w:rsidRDefault="002C5901" w:rsidP="002C5901">
          <w:pPr>
            <w:pStyle w:val="2D9536E9217C4FBFBBC896A9B11BD2D8"/>
          </w:pPr>
          <w:r w:rsidRPr="0056606D">
            <w:rPr>
              <w:rStyle w:val="PlaceholderText"/>
            </w:rPr>
            <w:t>Choose an item.</w:t>
          </w:r>
        </w:p>
      </w:docPartBody>
    </w:docPart>
    <w:docPart>
      <w:docPartPr>
        <w:name w:val="F9B5C949FBD541C9931749B49D656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3B942-79FB-4B5C-98D3-826B4012A3E6}"/>
      </w:docPartPr>
      <w:docPartBody>
        <w:p w:rsidR="003417A6" w:rsidRDefault="002C5901" w:rsidP="002C5901">
          <w:pPr>
            <w:pStyle w:val="F9B5C949FBD541C9931749B49D656E3F"/>
          </w:pPr>
          <w:r w:rsidRPr="0056606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B4"/>
    <w:rsid w:val="001370B4"/>
    <w:rsid w:val="002C5901"/>
    <w:rsid w:val="003417A6"/>
    <w:rsid w:val="00A3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901"/>
    <w:rPr>
      <w:color w:val="808080"/>
    </w:rPr>
  </w:style>
  <w:style w:type="paragraph" w:customStyle="1" w:styleId="E12FEED527294BECA7755CB529076452">
    <w:name w:val="E12FEED527294BECA7755CB529076452"/>
    <w:rsid w:val="001370B4"/>
    <w:pPr>
      <w:spacing w:line="300" w:lineRule="auto"/>
    </w:pPr>
    <w:rPr>
      <w:sz w:val="21"/>
      <w:szCs w:val="21"/>
    </w:rPr>
  </w:style>
  <w:style w:type="paragraph" w:customStyle="1" w:styleId="FB4B7045EE574213B019730B2098BAB0">
    <w:name w:val="FB4B7045EE574213B019730B2098BAB0"/>
    <w:rsid w:val="001370B4"/>
    <w:pPr>
      <w:spacing w:line="300" w:lineRule="auto"/>
    </w:pPr>
    <w:rPr>
      <w:sz w:val="21"/>
      <w:szCs w:val="21"/>
    </w:rPr>
  </w:style>
  <w:style w:type="paragraph" w:customStyle="1" w:styleId="E12FEED527294BECA7755CB5290764521">
    <w:name w:val="E12FEED527294BECA7755CB5290764521"/>
    <w:rsid w:val="001370B4"/>
    <w:pPr>
      <w:spacing w:line="300" w:lineRule="auto"/>
    </w:pPr>
    <w:rPr>
      <w:sz w:val="21"/>
      <w:szCs w:val="21"/>
    </w:rPr>
  </w:style>
  <w:style w:type="paragraph" w:customStyle="1" w:styleId="FB4B7045EE574213B019730B2098BAB01">
    <w:name w:val="FB4B7045EE574213B019730B2098BAB01"/>
    <w:rsid w:val="001370B4"/>
    <w:pPr>
      <w:spacing w:line="300" w:lineRule="auto"/>
    </w:pPr>
    <w:rPr>
      <w:sz w:val="21"/>
      <w:szCs w:val="21"/>
    </w:rPr>
  </w:style>
  <w:style w:type="paragraph" w:customStyle="1" w:styleId="EFEC8E59EFAD4232BB0570C4904CD4BE">
    <w:name w:val="EFEC8E59EFAD4232BB0570C4904CD4BE"/>
    <w:rsid w:val="002C5901"/>
  </w:style>
  <w:style w:type="paragraph" w:customStyle="1" w:styleId="C2401262468648E2B28211F6D34D3F89">
    <w:name w:val="C2401262468648E2B28211F6D34D3F89"/>
    <w:rsid w:val="002C5901"/>
  </w:style>
  <w:style w:type="paragraph" w:customStyle="1" w:styleId="6C95C3FD6CC04ADEA325FCE35C9FDDDE">
    <w:name w:val="6C95C3FD6CC04ADEA325FCE35C9FDDDE"/>
    <w:rsid w:val="002C5901"/>
  </w:style>
  <w:style w:type="paragraph" w:customStyle="1" w:styleId="B283820F2CEF4D39947A9BC6ACCB4D72">
    <w:name w:val="B283820F2CEF4D39947A9BC6ACCB4D72"/>
    <w:rsid w:val="002C5901"/>
  </w:style>
  <w:style w:type="paragraph" w:customStyle="1" w:styleId="085FCE8C67DA4E7C8C565777D5A10A96">
    <w:name w:val="085FCE8C67DA4E7C8C565777D5A10A96"/>
    <w:rsid w:val="002C5901"/>
  </w:style>
  <w:style w:type="paragraph" w:customStyle="1" w:styleId="96A5CB778F8547768617972F1B9A7509">
    <w:name w:val="96A5CB778F8547768617972F1B9A7509"/>
    <w:rsid w:val="002C5901"/>
  </w:style>
  <w:style w:type="paragraph" w:customStyle="1" w:styleId="2D9536E9217C4FBFBBC896A9B11BD2D8">
    <w:name w:val="2D9536E9217C4FBFBBC896A9B11BD2D8"/>
    <w:rsid w:val="002C5901"/>
  </w:style>
  <w:style w:type="paragraph" w:customStyle="1" w:styleId="F9B5C949FBD541C9931749B49D656E3F">
    <w:name w:val="F9B5C949FBD541C9931749B49D656E3F"/>
    <w:rsid w:val="002C59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0848C3B0F0B409DE6D07419139719" ma:contentTypeVersion="0" ma:contentTypeDescription="Create a new document." ma:contentTypeScope="" ma:versionID="07b57f3f8af14c2d62250316ae3fc504">
  <xsd:schema xmlns:xsd="http://www.w3.org/2001/XMLSchema" xmlns:xs="http://www.w3.org/2001/XMLSchema" xmlns:p="http://schemas.microsoft.com/office/2006/metadata/properties" xmlns:ns2="83311204-c1f2-4fe4-9c67-539114f51db7" targetNamespace="http://schemas.microsoft.com/office/2006/metadata/properties" ma:root="true" ma:fieldsID="9645f8b2c7e8d5ed991e134b456f9c1b" ns2:_="">
    <xsd:import namespace="83311204-c1f2-4fe4-9c67-539114f51d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11204-c1f2-4fe4-9c67-539114f51d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BF55D3-02BE-4C2B-8BCC-4E3C8087EFB1}"/>
</file>

<file path=customXml/itemProps2.xml><?xml version="1.0" encoding="utf-8"?>
<ds:datastoreItem xmlns:ds="http://schemas.openxmlformats.org/officeDocument/2006/customXml" ds:itemID="{A001AD95-29B6-464D-9803-040E025DB760}"/>
</file>

<file path=customXml/itemProps3.xml><?xml version="1.0" encoding="utf-8"?>
<ds:datastoreItem xmlns:ds="http://schemas.openxmlformats.org/officeDocument/2006/customXml" ds:itemID="{100E45E2-38B5-431C-862D-4AE9B50F4A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Goodwin</dc:creator>
  <cp:keywords/>
  <dc:description/>
  <cp:lastModifiedBy>Goodwin, Karen</cp:lastModifiedBy>
  <cp:revision>2</cp:revision>
  <dcterms:created xsi:type="dcterms:W3CDTF">2022-01-14T19:08:00Z</dcterms:created>
  <dcterms:modified xsi:type="dcterms:W3CDTF">2022-01-14T19:08:00Z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0x0101005F70848C3B0F0B409DE6D07419139719</vt:lpwstr>
  </property>
</Properties>
</file>