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3E9F" w14:textId="77777777" w:rsidR="00E02B54" w:rsidRDefault="00E02B54" w:rsidP="00E02B54">
      <w:pPr>
        <w:jc w:val="center"/>
        <w:rPr>
          <w:rFonts w:ascii="Arial" w:hAnsi="Arial" w:cs="Arial"/>
          <w:b/>
          <w:bCs/>
          <w:sz w:val="24"/>
          <w:szCs w:val="24"/>
        </w:rPr>
      </w:pPr>
      <w:r w:rsidRPr="00343F25">
        <w:rPr>
          <w:rFonts w:ascii="Arial" w:hAnsi="Arial" w:cs="Arial"/>
          <w:b/>
          <w:bCs/>
          <w:sz w:val="24"/>
          <w:szCs w:val="24"/>
        </w:rPr>
        <w:t>Control Center Data Chart</w:t>
      </w:r>
    </w:p>
    <w:p w14:paraId="3B4058BB" w14:textId="41A692C4" w:rsidR="002E5E34" w:rsidRDefault="002E5E34" w:rsidP="004F0573">
      <w:pPr>
        <w:jc w:val="center"/>
        <w:rPr>
          <w:rFonts w:ascii="Arial" w:hAnsi="Arial" w:cs="Arial"/>
          <w:b/>
          <w:bCs/>
          <w:sz w:val="24"/>
          <w:szCs w:val="24"/>
        </w:rPr>
      </w:pPr>
    </w:p>
    <w:p w14:paraId="273DF7FC" w14:textId="7DC6A6D9" w:rsidR="00731EBF" w:rsidRDefault="00731EBF" w:rsidP="00731EBF">
      <w:pPr>
        <w:rPr>
          <w:rFonts w:ascii="Arial" w:hAnsi="Arial" w:cs="Arial"/>
        </w:rPr>
      </w:pPr>
    </w:p>
    <w:p w14:paraId="48FBD4FB" w14:textId="00268EA8" w:rsidR="00E02B54" w:rsidRDefault="00E02B54" w:rsidP="00731EBF">
      <w:pPr>
        <w:rPr>
          <w:rFonts w:ascii="Arial" w:hAnsi="Arial" w:cs="Arial"/>
        </w:rPr>
      </w:pPr>
    </w:p>
    <w:tbl>
      <w:tblPr>
        <w:tblStyle w:val="TableGrid"/>
        <w:tblW w:w="0" w:type="auto"/>
        <w:tblInd w:w="-5" w:type="dxa"/>
        <w:tblLayout w:type="fixed"/>
        <w:tblLook w:val="04A0" w:firstRow="1" w:lastRow="0" w:firstColumn="1" w:lastColumn="0" w:noHBand="0" w:noVBand="1"/>
      </w:tblPr>
      <w:tblGrid>
        <w:gridCol w:w="1732"/>
        <w:gridCol w:w="2062"/>
        <w:gridCol w:w="1696"/>
        <w:gridCol w:w="1710"/>
        <w:gridCol w:w="1710"/>
        <w:gridCol w:w="1710"/>
        <w:gridCol w:w="1440"/>
        <w:gridCol w:w="1260"/>
        <w:gridCol w:w="1440"/>
        <w:gridCol w:w="1530"/>
        <w:gridCol w:w="1800"/>
        <w:gridCol w:w="1710"/>
        <w:gridCol w:w="1710"/>
      </w:tblGrid>
      <w:tr w:rsidR="00E02B54" w:rsidRPr="00E02B54" w14:paraId="497AB851" w14:textId="27198BF0" w:rsidTr="005A4666">
        <w:tc>
          <w:tcPr>
            <w:tcW w:w="1732" w:type="dxa"/>
          </w:tcPr>
          <w:p w14:paraId="4035B40C" w14:textId="77777777" w:rsidR="00E02B54" w:rsidRPr="00E02B54" w:rsidRDefault="00E02B54" w:rsidP="00F96B75">
            <w:pPr>
              <w:jc w:val="center"/>
              <w:rPr>
                <w:rFonts w:ascii="Arial" w:hAnsi="Arial" w:cs="Arial"/>
              </w:rPr>
            </w:pPr>
            <w:r w:rsidRPr="00E02B54">
              <w:rPr>
                <w:rFonts w:ascii="Arial" w:hAnsi="Arial" w:cs="Arial"/>
              </w:rPr>
              <w:t>CONTROL CENTER DESIGNATION</w:t>
            </w:r>
          </w:p>
        </w:tc>
        <w:tc>
          <w:tcPr>
            <w:tcW w:w="2062" w:type="dxa"/>
          </w:tcPr>
          <w:p w14:paraId="674911FD" w14:textId="77777777" w:rsidR="00E02B54" w:rsidRPr="00E02B54" w:rsidRDefault="00E02B54" w:rsidP="00F96B75">
            <w:pPr>
              <w:jc w:val="center"/>
              <w:rPr>
                <w:rFonts w:ascii="Arial" w:hAnsi="Arial" w:cs="Arial"/>
              </w:rPr>
            </w:pPr>
            <w:r w:rsidRPr="00E02B54">
              <w:rPr>
                <w:rFonts w:ascii="Arial" w:hAnsi="Arial" w:cs="Arial"/>
              </w:rPr>
              <w:t xml:space="preserve">POWER SERVICE VOLTAGE </w:t>
            </w:r>
            <w:r w:rsidRPr="00E02B54">
              <w:rPr>
                <w:rFonts w:ascii="Arial" w:hAnsi="Arial" w:cs="Arial"/>
                <w:color w:val="FF0000"/>
              </w:rPr>
              <w:t>AND CONFIGURATION</w:t>
            </w:r>
          </w:p>
        </w:tc>
        <w:tc>
          <w:tcPr>
            <w:tcW w:w="1696" w:type="dxa"/>
          </w:tcPr>
          <w:p w14:paraId="79440ABF" w14:textId="77777777" w:rsidR="00E02B54" w:rsidRPr="00E02B54" w:rsidRDefault="00E02B54" w:rsidP="00F96B75">
            <w:pPr>
              <w:jc w:val="center"/>
              <w:rPr>
                <w:rFonts w:ascii="Arial" w:hAnsi="Arial" w:cs="Arial"/>
              </w:rPr>
            </w:pPr>
            <w:r w:rsidRPr="00E02B54">
              <w:rPr>
                <w:rFonts w:ascii="Arial" w:hAnsi="Arial" w:cs="Arial"/>
              </w:rPr>
              <w:t>CONTROL CENTER TOTAL CONNECTED LOAD (kVA)</w:t>
            </w:r>
          </w:p>
        </w:tc>
        <w:tc>
          <w:tcPr>
            <w:tcW w:w="1710" w:type="dxa"/>
          </w:tcPr>
          <w:p w14:paraId="239F0CD0" w14:textId="77777777" w:rsidR="00E02B54" w:rsidRDefault="00E02B54" w:rsidP="00F96B75">
            <w:pPr>
              <w:jc w:val="center"/>
              <w:rPr>
                <w:rFonts w:ascii="Arial" w:hAnsi="Arial" w:cs="Arial"/>
              </w:rPr>
            </w:pPr>
            <w:r w:rsidRPr="00E02B54">
              <w:rPr>
                <w:rFonts w:ascii="Arial" w:hAnsi="Arial" w:cs="Arial"/>
              </w:rPr>
              <w:t>SERVICE ENTRANCE CONDUCTOR SIZE (AWG)</w:t>
            </w:r>
          </w:p>
          <w:p w14:paraId="425D3A8C" w14:textId="587256A9" w:rsidR="00911A61" w:rsidRPr="00E02B54" w:rsidRDefault="00911A61" w:rsidP="00F96B75">
            <w:pPr>
              <w:jc w:val="center"/>
              <w:rPr>
                <w:rFonts w:ascii="Arial" w:hAnsi="Arial" w:cs="Arial"/>
              </w:rPr>
            </w:pPr>
            <w:r>
              <w:rPr>
                <w:rFonts w:ascii="Arial" w:hAnsi="Arial" w:cs="Arial"/>
              </w:rPr>
              <w:t>*1</w:t>
            </w:r>
          </w:p>
        </w:tc>
        <w:tc>
          <w:tcPr>
            <w:tcW w:w="1710" w:type="dxa"/>
          </w:tcPr>
          <w:p w14:paraId="2A301417" w14:textId="77777777" w:rsidR="00E02B54" w:rsidRDefault="00E02B54" w:rsidP="00F96B75">
            <w:pPr>
              <w:jc w:val="center"/>
              <w:rPr>
                <w:rFonts w:ascii="Arial" w:hAnsi="Arial" w:cs="Arial"/>
              </w:rPr>
            </w:pPr>
            <w:r w:rsidRPr="00E02B54">
              <w:rPr>
                <w:rFonts w:ascii="Arial" w:hAnsi="Arial" w:cs="Arial"/>
              </w:rPr>
              <w:t>ENCLOSURE RATING (AMPS)</w:t>
            </w:r>
          </w:p>
          <w:p w14:paraId="4BD819B8" w14:textId="77777777" w:rsidR="00F96B75" w:rsidRDefault="00F96B75" w:rsidP="00F96B75">
            <w:pPr>
              <w:jc w:val="center"/>
              <w:rPr>
                <w:rFonts w:ascii="Arial" w:hAnsi="Arial" w:cs="Arial"/>
              </w:rPr>
            </w:pPr>
          </w:p>
          <w:p w14:paraId="0D9BDBC3" w14:textId="25A87D35" w:rsidR="00911A61" w:rsidRPr="00911A61" w:rsidRDefault="00911A61" w:rsidP="00F96B75">
            <w:pPr>
              <w:jc w:val="center"/>
              <w:rPr>
                <w:rFonts w:ascii="Arial" w:hAnsi="Arial" w:cs="Arial"/>
              </w:rPr>
            </w:pPr>
            <w:r>
              <w:rPr>
                <w:rFonts w:ascii="Arial" w:hAnsi="Arial" w:cs="Arial"/>
              </w:rPr>
              <w:t>*</w:t>
            </w:r>
            <w:r w:rsidRPr="00911A61">
              <w:rPr>
                <w:rFonts w:ascii="Arial" w:hAnsi="Arial" w:cs="Arial"/>
              </w:rPr>
              <w:t>2</w:t>
            </w:r>
          </w:p>
        </w:tc>
        <w:tc>
          <w:tcPr>
            <w:tcW w:w="1710" w:type="dxa"/>
          </w:tcPr>
          <w:p w14:paraId="2F4A8595" w14:textId="77777777" w:rsidR="00E02B54" w:rsidRPr="00E02B54" w:rsidRDefault="00E02B54" w:rsidP="00F96B75">
            <w:pPr>
              <w:jc w:val="center"/>
              <w:rPr>
                <w:rFonts w:ascii="Arial" w:hAnsi="Arial" w:cs="Arial"/>
              </w:rPr>
            </w:pPr>
            <w:r w:rsidRPr="00E02B54">
              <w:rPr>
                <w:rFonts w:ascii="Arial" w:hAnsi="Arial" w:cs="Arial"/>
              </w:rPr>
              <w:t>FEEDER CIRCUIT CONNECTED LOAD (AMPS)</w:t>
            </w:r>
          </w:p>
        </w:tc>
        <w:tc>
          <w:tcPr>
            <w:tcW w:w="1440" w:type="dxa"/>
          </w:tcPr>
          <w:p w14:paraId="73864DC4" w14:textId="77777777" w:rsidR="00E02B54" w:rsidRDefault="00E02B54" w:rsidP="00F96B75">
            <w:pPr>
              <w:jc w:val="center"/>
              <w:rPr>
                <w:rFonts w:ascii="Arial" w:hAnsi="Arial" w:cs="Arial"/>
              </w:rPr>
            </w:pPr>
            <w:r w:rsidRPr="00E02B54">
              <w:rPr>
                <w:rFonts w:ascii="Arial" w:hAnsi="Arial" w:cs="Arial"/>
              </w:rPr>
              <w:t>FEEDER CIRCUIT FUSE SIZE (AMPS)</w:t>
            </w:r>
          </w:p>
          <w:p w14:paraId="58F37261" w14:textId="0F4D787D" w:rsidR="00911A61" w:rsidRPr="00E02B54" w:rsidRDefault="00911A61" w:rsidP="00F96B75">
            <w:pPr>
              <w:jc w:val="center"/>
              <w:rPr>
                <w:rFonts w:ascii="Arial" w:hAnsi="Arial" w:cs="Arial"/>
              </w:rPr>
            </w:pPr>
            <w:r>
              <w:rPr>
                <w:rFonts w:ascii="Arial" w:hAnsi="Arial" w:cs="Arial"/>
              </w:rPr>
              <w:t xml:space="preserve">*3 </w:t>
            </w:r>
            <w:r w:rsidRPr="00E80970">
              <w:rPr>
                <w:rFonts w:ascii="Arial" w:hAnsi="Arial" w:cs="Arial"/>
                <w:color w:val="FF0000"/>
              </w:rPr>
              <w:t>&amp; 4</w:t>
            </w:r>
          </w:p>
        </w:tc>
        <w:tc>
          <w:tcPr>
            <w:tcW w:w="1260" w:type="dxa"/>
          </w:tcPr>
          <w:p w14:paraId="36219234" w14:textId="77777777" w:rsidR="00E02B54" w:rsidRDefault="00E02B54" w:rsidP="00F96B75">
            <w:pPr>
              <w:jc w:val="center"/>
              <w:rPr>
                <w:rFonts w:ascii="Arial" w:hAnsi="Arial" w:cs="Arial"/>
              </w:rPr>
            </w:pPr>
            <w:r w:rsidRPr="00E02B54">
              <w:rPr>
                <w:rFonts w:ascii="Arial" w:hAnsi="Arial" w:cs="Arial"/>
              </w:rPr>
              <w:t>BRANCH CIRCUIT NO.</w:t>
            </w:r>
          </w:p>
          <w:p w14:paraId="3AA45C68" w14:textId="77777777" w:rsidR="00F96B75" w:rsidRDefault="00F96B75" w:rsidP="00F96B75">
            <w:pPr>
              <w:jc w:val="center"/>
              <w:rPr>
                <w:rFonts w:ascii="Arial" w:hAnsi="Arial" w:cs="Arial"/>
              </w:rPr>
            </w:pPr>
          </w:p>
          <w:p w14:paraId="0E77D77F" w14:textId="32336839" w:rsidR="00F96B75" w:rsidRPr="00E02B54" w:rsidRDefault="00F96B75" w:rsidP="00F96B75">
            <w:pPr>
              <w:jc w:val="center"/>
              <w:rPr>
                <w:rFonts w:ascii="Arial" w:hAnsi="Arial" w:cs="Arial"/>
              </w:rPr>
            </w:pPr>
            <w:r w:rsidRPr="00E80970">
              <w:rPr>
                <w:rFonts w:ascii="Arial" w:hAnsi="Arial" w:cs="Arial"/>
                <w:color w:val="FF0000"/>
              </w:rPr>
              <w:t>*5</w:t>
            </w:r>
          </w:p>
        </w:tc>
        <w:tc>
          <w:tcPr>
            <w:tcW w:w="1440" w:type="dxa"/>
          </w:tcPr>
          <w:p w14:paraId="07EA827A" w14:textId="3F2BA195" w:rsidR="00E02B54" w:rsidRPr="00E02B54" w:rsidRDefault="00E02B54" w:rsidP="00F96B75">
            <w:pPr>
              <w:jc w:val="center"/>
              <w:rPr>
                <w:rFonts w:ascii="Arial" w:hAnsi="Arial" w:cs="Arial"/>
              </w:rPr>
            </w:pPr>
            <w:r w:rsidRPr="00E80970">
              <w:rPr>
                <w:rFonts w:ascii="Arial" w:hAnsi="Arial" w:cs="Arial"/>
                <w:color w:val="FF0000"/>
              </w:rPr>
              <w:t>BRANCH CIRCUIT</w:t>
            </w:r>
            <w:r w:rsidR="005A4666" w:rsidRPr="00E80970">
              <w:rPr>
                <w:rFonts w:ascii="Arial" w:hAnsi="Arial" w:cs="Arial"/>
                <w:color w:val="FF0000"/>
              </w:rPr>
              <w:t xml:space="preserve"> VOLTAGE (VOLTS, L/N OR L/L)</w:t>
            </w:r>
          </w:p>
        </w:tc>
        <w:tc>
          <w:tcPr>
            <w:tcW w:w="1530" w:type="dxa"/>
          </w:tcPr>
          <w:p w14:paraId="2692D7F7" w14:textId="23EE4C1C" w:rsidR="00E02B54" w:rsidRPr="00E02B54" w:rsidRDefault="00E02B54" w:rsidP="00F96B75">
            <w:pPr>
              <w:jc w:val="center"/>
              <w:rPr>
                <w:rFonts w:ascii="Arial" w:hAnsi="Arial" w:cs="Arial"/>
              </w:rPr>
            </w:pPr>
            <w:r w:rsidRPr="00E02B54">
              <w:rPr>
                <w:rFonts w:ascii="Arial" w:hAnsi="Arial" w:cs="Arial"/>
              </w:rPr>
              <w:t>BRANCH CIRCUIT LOAD (AMPS)</w:t>
            </w:r>
          </w:p>
        </w:tc>
        <w:tc>
          <w:tcPr>
            <w:tcW w:w="1800" w:type="dxa"/>
          </w:tcPr>
          <w:p w14:paraId="5E16D29A" w14:textId="77777777" w:rsidR="00E02B54" w:rsidRDefault="00E02B54" w:rsidP="00F96B75">
            <w:pPr>
              <w:jc w:val="center"/>
              <w:rPr>
                <w:rFonts w:ascii="Arial" w:hAnsi="Arial" w:cs="Arial"/>
              </w:rPr>
            </w:pPr>
            <w:r w:rsidRPr="00E02B54">
              <w:rPr>
                <w:rFonts w:ascii="Arial" w:hAnsi="Arial" w:cs="Arial"/>
              </w:rPr>
              <w:t>BRANCH CIRCUIT BREAKER SIZE (AMPS)</w:t>
            </w:r>
          </w:p>
          <w:p w14:paraId="6A73D460" w14:textId="37295FDA" w:rsidR="00911A61" w:rsidRPr="00E02B54" w:rsidRDefault="00911A61" w:rsidP="00F96B75">
            <w:pPr>
              <w:jc w:val="center"/>
              <w:rPr>
                <w:rFonts w:ascii="Arial" w:hAnsi="Arial" w:cs="Arial"/>
              </w:rPr>
            </w:pPr>
            <w:r>
              <w:rPr>
                <w:rFonts w:ascii="Arial" w:hAnsi="Arial" w:cs="Arial"/>
              </w:rPr>
              <w:t>*3</w:t>
            </w:r>
          </w:p>
        </w:tc>
        <w:tc>
          <w:tcPr>
            <w:tcW w:w="1710" w:type="dxa"/>
          </w:tcPr>
          <w:p w14:paraId="78A7692C" w14:textId="0DC6ACE8" w:rsidR="00E02B54" w:rsidRPr="00E02B54" w:rsidRDefault="00E02B54" w:rsidP="00F96B75">
            <w:pPr>
              <w:jc w:val="center"/>
              <w:rPr>
                <w:rFonts w:ascii="Arial" w:hAnsi="Arial" w:cs="Arial"/>
              </w:rPr>
            </w:pPr>
            <w:r>
              <w:rPr>
                <w:rFonts w:ascii="Arial" w:hAnsi="Arial" w:cs="Arial"/>
              </w:rPr>
              <w:t>BRANCH CIRCUIT CABLE SIZE</w:t>
            </w:r>
          </w:p>
        </w:tc>
        <w:tc>
          <w:tcPr>
            <w:tcW w:w="1710" w:type="dxa"/>
          </w:tcPr>
          <w:p w14:paraId="1A1A3102" w14:textId="7D15C86A" w:rsidR="00E02B54" w:rsidRDefault="00E02B54" w:rsidP="00F96B75">
            <w:pPr>
              <w:jc w:val="center"/>
              <w:rPr>
                <w:rFonts w:ascii="Arial" w:hAnsi="Arial" w:cs="Arial"/>
              </w:rPr>
            </w:pPr>
            <w:r>
              <w:rPr>
                <w:rFonts w:ascii="Arial" w:hAnsi="Arial" w:cs="Arial"/>
              </w:rPr>
              <w:t>MAINTAINING AGENCY</w:t>
            </w:r>
          </w:p>
        </w:tc>
      </w:tr>
      <w:tr w:rsidR="005A4666" w:rsidRPr="00E02B54" w14:paraId="21BF951A" w14:textId="79D6E3C1" w:rsidTr="005A4666">
        <w:tc>
          <w:tcPr>
            <w:tcW w:w="1732" w:type="dxa"/>
            <w:vMerge w:val="restart"/>
          </w:tcPr>
          <w:p w14:paraId="03FDD4AB" w14:textId="77777777" w:rsidR="005A4666" w:rsidRPr="00E02B54" w:rsidRDefault="005A4666" w:rsidP="00E02B54">
            <w:pPr>
              <w:rPr>
                <w:rFonts w:ascii="Arial" w:hAnsi="Arial" w:cs="Arial"/>
              </w:rPr>
            </w:pPr>
          </w:p>
        </w:tc>
        <w:tc>
          <w:tcPr>
            <w:tcW w:w="2062" w:type="dxa"/>
            <w:vMerge w:val="restart"/>
          </w:tcPr>
          <w:p w14:paraId="3BD46469" w14:textId="77777777" w:rsidR="005A4666" w:rsidRPr="00E02B54" w:rsidRDefault="005A4666" w:rsidP="00E02B54">
            <w:pPr>
              <w:rPr>
                <w:rFonts w:ascii="Arial" w:hAnsi="Arial" w:cs="Arial"/>
              </w:rPr>
            </w:pPr>
          </w:p>
        </w:tc>
        <w:tc>
          <w:tcPr>
            <w:tcW w:w="1696" w:type="dxa"/>
            <w:vMerge w:val="restart"/>
          </w:tcPr>
          <w:p w14:paraId="5E1CE423" w14:textId="77777777" w:rsidR="005A4666" w:rsidRPr="00E02B54" w:rsidRDefault="005A4666" w:rsidP="00E02B54">
            <w:pPr>
              <w:rPr>
                <w:rFonts w:ascii="Arial" w:hAnsi="Arial" w:cs="Arial"/>
              </w:rPr>
            </w:pPr>
          </w:p>
        </w:tc>
        <w:tc>
          <w:tcPr>
            <w:tcW w:w="1710" w:type="dxa"/>
            <w:vMerge w:val="restart"/>
          </w:tcPr>
          <w:p w14:paraId="1569044F" w14:textId="77777777" w:rsidR="005A4666" w:rsidRPr="00E02B54" w:rsidRDefault="005A4666" w:rsidP="00E02B54">
            <w:pPr>
              <w:rPr>
                <w:rFonts w:ascii="Arial" w:hAnsi="Arial" w:cs="Arial"/>
              </w:rPr>
            </w:pPr>
          </w:p>
        </w:tc>
        <w:tc>
          <w:tcPr>
            <w:tcW w:w="1710" w:type="dxa"/>
            <w:vMerge w:val="restart"/>
          </w:tcPr>
          <w:p w14:paraId="78D70C42" w14:textId="77777777" w:rsidR="005A4666" w:rsidRPr="00E02B54" w:rsidRDefault="005A4666" w:rsidP="00E02B54">
            <w:pPr>
              <w:rPr>
                <w:rFonts w:ascii="Arial" w:hAnsi="Arial" w:cs="Arial"/>
              </w:rPr>
            </w:pPr>
          </w:p>
        </w:tc>
        <w:tc>
          <w:tcPr>
            <w:tcW w:w="1710" w:type="dxa"/>
            <w:vMerge w:val="restart"/>
          </w:tcPr>
          <w:p w14:paraId="6CFE3DB4" w14:textId="77777777" w:rsidR="005A4666" w:rsidRPr="00E02B54" w:rsidRDefault="005A4666" w:rsidP="00E02B54">
            <w:pPr>
              <w:rPr>
                <w:rFonts w:ascii="Arial" w:hAnsi="Arial" w:cs="Arial"/>
              </w:rPr>
            </w:pPr>
          </w:p>
        </w:tc>
        <w:tc>
          <w:tcPr>
            <w:tcW w:w="1440" w:type="dxa"/>
            <w:vMerge w:val="restart"/>
          </w:tcPr>
          <w:p w14:paraId="70921ACC" w14:textId="77777777" w:rsidR="005A4666" w:rsidRPr="00E02B54" w:rsidRDefault="005A4666" w:rsidP="00E02B54">
            <w:pPr>
              <w:rPr>
                <w:rFonts w:ascii="Arial" w:hAnsi="Arial" w:cs="Arial"/>
              </w:rPr>
            </w:pPr>
          </w:p>
        </w:tc>
        <w:tc>
          <w:tcPr>
            <w:tcW w:w="1260" w:type="dxa"/>
          </w:tcPr>
          <w:p w14:paraId="301B006B" w14:textId="77777777" w:rsidR="005A4666" w:rsidRPr="00E02B54" w:rsidRDefault="005A4666" w:rsidP="00E02B54">
            <w:pPr>
              <w:rPr>
                <w:rFonts w:ascii="Arial" w:hAnsi="Arial" w:cs="Arial"/>
              </w:rPr>
            </w:pPr>
          </w:p>
        </w:tc>
        <w:tc>
          <w:tcPr>
            <w:tcW w:w="1440" w:type="dxa"/>
          </w:tcPr>
          <w:p w14:paraId="648C7301" w14:textId="77777777" w:rsidR="005A4666" w:rsidRPr="00E02B54" w:rsidRDefault="005A4666" w:rsidP="00E02B54">
            <w:pPr>
              <w:rPr>
                <w:rFonts w:ascii="Arial" w:hAnsi="Arial" w:cs="Arial"/>
              </w:rPr>
            </w:pPr>
          </w:p>
        </w:tc>
        <w:tc>
          <w:tcPr>
            <w:tcW w:w="1530" w:type="dxa"/>
          </w:tcPr>
          <w:p w14:paraId="16EBC989" w14:textId="4A9C2D8E" w:rsidR="005A4666" w:rsidRPr="00E02B54" w:rsidRDefault="005A4666" w:rsidP="00E02B54">
            <w:pPr>
              <w:rPr>
                <w:rFonts w:ascii="Arial" w:hAnsi="Arial" w:cs="Arial"/>
              </w:rPr>
            </w:pPr>
          </w:p>
        </w:tc>
        <w:tc>
          <w:tcPr>
            <w:tcW w:w="1800" w:type="dxa"/>
          </w:tcPr>
          <w:p w14:paraId="6E9F5D3D" w14:textId="77777777" w:rsidR="005A4666" w:rsidRPr="00E02B54" w:rsidRDefault="005A4666" w:rsidP="00E02B54">
            <w:pPr>
              <w:rPr>
                <w:rFonts w:ascii="Arial" w:hAnsi="Arial" w:cs="Arial"/>
              </w:rPr>
            </w:pPr>
          </w:p>
        </w:tc>
        <w:tc>
          <w:tcPr>
            <w:tcW w:w="1710" w:type="dxa"/>
          </w:tcPr>
          <w:p w14:paraId="72C8F082" w14:textId="77777777" w:rsidR="005A4666" w:rsidRPr="00E02B54" w:rsidRDefault="005A4666" w:rsidP="00E02B54">
            <w:pPr>
              <w:rPr>
                <w:rFonts w:ascii="Arial" w:hAnsi="Arial" w:cs="Arial"/>
              </w:rPr>
            </w:pPr>
          </w:p>
        </w:tc>
        <w:tc>
          <w:tcPr>
            <w:tcW w:w="1710" w:type="dxa"/>
            <w:vMerge w:val="restart"/>
          </w:tcPr>
          <w:p w14:paraId="43EC4EA3" w14:textId="77777777" w:rsidR="005A4666" w:rsidRPr="00E02B54" w:rsidRDefault="005A4666" w:rsidP="00E02B54">
            <w:pPr>
              <w:rPr>
                <w:rFonts w:ascii="Arial" w:hAnsi="Arial" w:cs="Arial"/>
              </w:rPr>
            </w:pPr>
          </w:p>
        </w:tc>
      </w:tr>
      <w:tr w:rsidR="005A4666" w:rsidRPr="00E02B54" w14:paraId="05C92B12" w14:textId="5B918FDD" w:rsidTr="005A4666">
        <w:tc>
          <w:tcPr>
            <w:tcW w:w="1732" w:type="dxa"/>
            <w:vMerge/>
          </w:tcPr>
          <w:p w14:paraId="4DC7D33F" w14:textId="77777777" w:rsidR="005A4666" w:rsidRPr="00E02B54" w:rsidRDefault="005A4666" w:rsidP="00E02B54">
            <w:pPr>
              <w:rPr>
                <w:rFonts w:ascii="Arial" w:hAnsi="Arial" w:cs="Arial"/>
              </w:rPr>
            </w:pPr>
          </w:p>
        </w:tc>
        <w:tc>
          <w:tcPr>
            <w:tcW w:w="2062" w:type="dxa"/>
            <w:vMerge/>
          </w:tcPr>
          <w:p w14:paraId="05FFF8B3" w14:textId="77777777" w:rsidR="005A4666" w:rsidRPr="00E02B54" w:rsidRDefault="005A4666" w:rsidP="00E02B54">
            <w:pPr>
              <w:rPr>
                <w:rFonts w:ascii="Arial" w:hAnsi="Arial" w:cs="Arial"/>
              </w:rPr>
            </w:pPr>
          </w:p>
        </w:tc>
        <w:tc>
          <w:tcPr>
            <w:tcW w:w="1696" w:type="dxa"/>
            <w:vMerge/>
          </w:tcPr>
          <w:p w14:paraId="47F49237" w14:textId="77777777" w:rsidR="005A4666" w:rsidRPr="00E02B54" w:rsidRDefault="005A4666" w:rsidP="00E02B54">
            <w:pPr>
              <w:rPr>
                <w:rFonts w:ascii="Arial" w:hAnsi="Arial" w:cs="Arial"/>
              </w:rPr>
            </w:pPr>
          </w:p>
        </w:tc>
        <w:tc>
          <w:tcPr>
            <w:tcW w:w="1710" w:type="dxa"/>
            <w:vMerge/>
          </w:tcPr>
          <w:p w14:paraId="0C9A21BF" w14:textId="77777777" w:rsidR="005A4666" w:rsidRPr="00E02B54" w:rsidRDefault="005A4666" w:rsidP="00E02B54">
            <w:pPr>
              <w:rPr>
                <w:rFonts w:ascii="Arial" w:hAnsi="Arial" w:cs="Arial"/>
              </w:rPr>
            </w:pPr>
          </w:p>
        </w:tc>
        <w:tc>
          <w:tcPr>
            <w:tcW w:w="1710" w:type="dxa"/>
            <w:vMerge/>
          </w:tcPr>
          <w:p w14:paraId="100D6718" w14:textId="77777777" w:rsidR="005A4666" w:rsidRPr="00E02B54" w:rsidRDefault="005A4666" w:rsidP="00E02B54">
            <w:pPr>
              <w:rPr>
                <w:rFonts w:ascii="Arial" w:hAnsi="Arial" w:cs="Arial"/>
              </w:rPr>
            </w:pPr>
          </w:p>
        </w:tc>
        <w:tc>
          <w:tcPr>
            <w:tcW w:w="1710" w:type="dxa"/>
            <w:vMerge/>
          </w:tcPr>
          <w:p w14:paraId="6D38BADD" w14:textId="77777777" w:rsidR="005A4666" w:rsidRPr="00E02B54" w:rsidRDefault="005A4666" w:rsidP="00E02B54">
            <w:pPr>
              <w:rPr>
                <w:rFonts w:ascii="Arial" w:hAnsi="Arial" w:cs="Arial"/>
              </w:rPr>
            </w:pPr>
          </w:p>
        </w:tc>
        <w:tc>
          <w:tcPr>
            <w:tcW w:w="1440" w:type="dxa"/>
            <w:vMerge/>
          </w:tcPr>
          <w:p w14:paraId="3465A480" w14:textId="77777777" w:rsidR="005A4666" w:rsidRPr="00E02B54" w:rsidRDefault="005A4666" w:rsidP="00E02B54">
            <w:pPr>
              <w:rPr>
                <w:rFonts w:ascii="Arial" w:hAnsi="Arial" w:cs="Arial"/>
              </w:rPr>
            </w:pPr>
          </w:p>
        </w:tc>
        <w:tc>
          <w:tcPr>
            <w:tcW w:w="1260" w:type="dxa"/>
          </w:tcPr>
          <w:p w14:paraId="3A6491DA" w14:textId="77777777" w:rsidR="005A4666" w:rsidRPr="00E02B54" w:rsidRDefault="005A4666" w:rsidP="00E02B54">
            <w:pPr>
              <w:rPr>
                <w:rFonts w:ascii="Arial" w:hAnsi="Arial" w:cs="Arial"/>
              </w:rPr>
            </w:pPr>
          </w:p>
        </w:tc>
        <w:tc>
          <w:tcPr>
            <w:tcW w:w="1440" w:type="dxa"/>
          </w:tcPr>
          <w:p w14:paraId="519B3248" w14:textId="77777777" w:rsidR="005A4666" w:rsidRPr="00E02B54" w:rsidRDefault="005A4666" w:rsidP="00E02B54">
            <w:pPr>
              <w:rPr>
                <w:rFonts w:ascii="Arial" w:hAnsi="Arial" w:cs="Arial"/>
              </w:rPr>
            </w:pPr>
          </w:p>
        </w:tc>
        <w:tc>
          <w:tcPr>
            <w:tcW w:w="1530" w:type="dxa"/>
          </w:tcPr>
          <w:p w14:paraId="3F3C1962" w14:textId="7B24E612" w:rsidR="005A4666" w:rsidRPr="00E02B54" w:rsidRDefault="005A4666" w:rsidP="00E02B54">
            <w:pPr>
              <w:rPr>
                <w:rFonts w:ascii="Arial" w:hAnsi="Arial" w:cs="Arial"/>
              </w:rPr>
            </w:pPr>
          </w:p>
        </w:tc>
        <w:tc>
          <w:tcPr>
            <w:tcW w:w="1800" w:type="dxa"/>
          </w:tcPr>
          <w:p w14:paraId="7FA69F7C" w14:textId="77777777" w:rsidR="005A4666" w:rsidRPr="00E02B54" w:rsidRDefault="005A4666" w:rsidP="00E02B54">
            <w:pPr>
              <w:rPr>
                <w:rFonts w:ascii="Arial" w:hAnsi="Arial" w:cs="Arial"/>
              </w:rPr>
            </w:pPr>
          </w:p>
        </w:tc>
        <w:tc>
          <w:tcPr>
            <w:tcW w:w="1710" w:type="dxa"/>
          </w:tcPr>
          <w:p w14:paraId="364164EA" w14:textId="77777777" w:rsidR="005A4666" w:rsidRPr="00E02B54" w:rsidRDefault="005A4666" w:rsidP="00E02B54">
            <w:pPr>
              <w:rPr>
                <w:rFonts w:ascii="Arial" w:hAnsi="Arial" w:cs="Arial"/>
              </w:rPr>
            </w:pPr>
          </w:p>
        </w:tc>
        <w:tc>
          <w:tcPr>
            <w:tcW w:w="1710" w:type="dxa"/>
            <w:vMerge/>
          </w:tcPr>
          <w:p w14:paraId="7A490A84" w14:textId="77777777" w:rsidR="005A4666" w:rsidRPr="00E02B54" w:rsidRDefault="005A4666" w:rsidP="00E02B54">
            <w:pPr>
              <w:rPr>
                <w:rFonts w:ascii="Arial" w:hAnsi="Arial" w:cs="Arial"/>
              </w:rPr>
            </w:pPr>
          </w:p>
        </w:tc>
      </w:tr>
      <w:tr w:rsidR="005A4666" w:rsidRPr="00E02B54" w14:paraId="54085A7A" w14:textId="77777777" w:rsidTr="005A4666">
        <w:tc>
          <w:tcPr>
            <w:tcW w:w="1732" w:type="dxa"/>
            <w:vMerge/>
          </w:tcPr>
          <w:p w14:paraId="672048E6" w14:textId="77777777" w:rsidR="005A4666" w:rsidRPr="00E02B54" w:rsidRDefault="005A4666" w:rsidP="00E02B54">
            <w:pPr>
              <w:rPr>
                <w:rFonts w:ascii="Arial" w:hAnsi="Arial" w:cs="Arial"/>
              </w:rPr>
            </w:pPr>
          </w:p>
        </w:tc>
        <w:tc>
          <w:tcPr>
            <w:tcW w:w="2062" w:type="dxa"/>
            <w:vMerge/>
          </w:tcPr>
          <w:p w14:paraId="5C997F16" w14:textId="77777777" w:rsidR="005A4666" w:rsidRPr="00E02B54" w:rsidRDefault="005A4666" w:rsidP="00E02B54">
            <w:pPr>
              <w:rPr>
                <w:rFonts w:ascii="Arial" w:hAnsi="Arial" w:cs="Arial"/>
              </w:rPr>
            </w:pPr>
          </w:p>
        </w:tc>
        <w:tc>
          <w:tcPr>
            <w:tcW w:w="1696" w:type="dxa"/>
            <w:vMerge/>
          </w:tcPr>
          <w:p w14:paraId="07AD5F8A" w14:textId="77777777" w:rsidR="005A4666" w:rsidRPr="00E02B54" w:rsidRDefault="005A4666" w:rsidP="00E02B54">
            <w:pPr>
              <w:rPr>
                <w:rFonts w:ascii="Arial" w:hAnsi="Arial" w:cs="Arial"/>
              </w:rPr>
            </w:pPr>
          </w:p>
        </w:tc>
        <w:tc>
          <w:tcPr>
            <w:tcW w:w="1710" w:type="dxa"/>
            <w:vMerge/>
          </w:tcPr>
          <w:p w14:paraId="2136DDDE" w14:textId="77777777" w:rsidR="005A4666" w:rsidRPr="00E02B54" w:rsidRDefault="005A4666" w:rsidP="00E02B54">
            <w:pPr>
              <w:rPr>
                <w:rFonts w:ascii="Arial" w:hAnsi="Arial" w:cs="Arial"/>
              </w:rPr>
            </w:pPr>
          </w:p>
        </w:tc>
        <w:tc>
          <w:tcPr>
            <w:tcW w:w="1710" w:type="dxa"/>
            <w:vMerge/>
          </w:tcPr>
          <w:p w14:paraId="50EA51FB" w14:textId="77777777" w:rsidR="005A4666" w:rsidRPr="00E02B54" w:rsidRDefault="005A4666" w:rsidP="00E02B54">
            <w:pPr>
              <w:rPr>
                <w:rFonts w:ascii="Arial" w:hAnsi="Arial" w:cs="Arial"/>
              </w:rPr>
            </w:pPr>
          </w:p>
        </w:tc>
        <w:tc>
          <w:tcPr>
            <w:tcW w:w="1710" w:type="dxa"/>
            <w:vMerge w:val="restart"/>
          </w:tcPr>
          <w:p w14:paraId="4857FD33" w14:textId="77777777" w:rsidR="005A4666" w:rsidRPr="00E02B54" w:rsidRDefault="005A4666" w:rsidP="00E02B54">
            <w:pPr>
              <w:rPr>
                <w:rFonts w:ascii="Arial" w:hAnsi="Arial" w:cs="Arial"/>
              </w:rPr>
            </w:pPr>
          </w:p>
        </w:tc>
        <w:tc>
          <w:tcPr>
            <w:tcW w:w="1440" w:type="dxa"/>
            <w:vMerge w:val="restart"/>
          </w:tcPr>
          <w:p w14:paraId="72996065" w14:textId="77777777" w:rsidR="005A4666" w:rsidRPr="00E02B54" w:rsidRDefault="005A4666" w:rsidP="00E02B54">
            <w:pPr>
              <w:rPr>
                <w:rFonts w:ascii="Arial" w:hAnsi="Arial" w:cs="Arial"/>
              </w:rPr>
            </w:pPr>
          </w:p>
        </w:tc>
        <w:tc>
          <w:tcPr>
            <w:tcW w:w="1260" w:type="dxa"/>
          </w:tcPr>
          <w:p w14:paraId="0113FEDA" w14:textId="77777777" w:rsidR="005A4666" w:rsidRPr="00E02B54" w:rsidRDefault="005A4666" w:rsidP="00E02B54">
            <w:pPr>
              <w:rPr>
                <w:rFonts w:ascii="Arial" w:hAnsi="Arial" w:cs="Arial"/>
              </w:rPr>
            </w:pPr>
          </w:p>
        </w:tc>
        <w:tc>
          <w:tcPr>
            <w:tcW w:w="1440" w:type="dxa"/>
          </w:tcPr>
          <w:p w14:paraId="7724A3EB" w14:textId="77777777" w:rsidR="005A4666" w:rsidRPr="00E02B54" w:rsidRDefault="005A4666" w:rsidP="00E02B54">
            <w:pPr>
              <w:rPr>
                <w:rFonts w:ascii="Arial" w:hAnsi="Arial" w:cs="Arial"/>
              </w:rPr>
            </w:pPr>
          </w:p>
        </w:tc>
        <w:tc>
          <w:tcPr>
            <w:tcW w:w="1530" w:type="dxa"/>
          </w:tcPr>
          <w:p w14:paraId="53B16D73" w14:textId="77777777" w:rsidR="005A4666" w:rsidRPr="00E02B54" w:rsidRDefault="005A4666" w:rsidP="00E02B54">
            <w:pPr>
              <w:rPr>
                <w:rFonts w:ascii="Arial" w:hAnsi="Arial" w:cs="Arial"/>
              </w:rPr>
            </w:pPr>
          </w:p>
        </w:tc>
        <w:tc>
          <w:tcPr>
            <w:tcW w:w="1800" w:type="dxa"/>
          </w:tcPr>
          <w:p w14:paraId="58C0BC8D" w14:textId="77777777" w:rsidR="005A4666" w:rsidRPr="00E02B54" w:rsidRDefault="005A4666" w:rsidP="00E02B54">
            <w:pPr>
              <w:rPr>
                <w:rFonts w:ascii="Arial" w:hAnsi="Arial" w:cs="Arial"/>
              </w:rPr>
            </w:pPr>
          </w:p>
        </w:tc>
        <w:tc>
          <w:tcPr>
            <w:tcW w:w="1710" w:type="dxa"/>
          </w:tcPr>
          <w:p w14:paraId="750E5D03" w14:textId="77777777" w:rsidR="005A4666" w:rsidRPr="00E02B54" w:rsidRDefault="005A4666" w:rsidP="00E02B54">
            <w:pPr>
              <w:rPr>
                <w:rFonts w:ascii="Arial" w:hAnsi="Arial" w:cs="Arial"/>
              </w:rPr>
            </w:pPr>
          </w:p>
        </w:tc>
        <w:tc>
          <w:tcPr>
            <w:tcW w:w="1710" w:type="dxa"/>
            <w:vMerge/>
          </w:tcPr>
          <w:p w14:paraId="43133C98" w14:textId="77777777" w:rsidR="005A4666" w:rsidRPr="00E02B54" w:rsidRDefault="005A4666" w:rsidP="00E02B54">
            <w:pPr>
              <w:rPr>
                <w:rFonts w:ascii="Arial" w:hAnsi="Arial" w:cs="Arial"/>
              </w:rPr>
            </w:pPr>
          </w:p>
        </w:tc>
      </w:tr>
      <w:tr w:rsidR="005A4666" w:rsidRPr="00E02B54" w14:paraId="056F8672" w14:textId="77777777" w:rsidTr="005A4666">
        <w:tc>
          <w:tcPr>
            <w:tcW w:w="1732" w:type="dxa"/>
            <w:vMerge/>
          </w:tcPr>
          <w:p w14:paraId="3A3C8427" w14:textId="77777777" w:rsidR="005A4666" w:rsidRPr="00E02B54" w:rsidRDefault="005A4666" w:rsidP="00E02B54">
            <w:pPr>
              <w:rPr>
                <w:rFonts w:ascii="Arial" w:hAnsi="Arial" w:cs="Arial"/>
              </w:rPr>
            </w:pPr>
          </w:p>
        </w:tc>
        <w:tc>
          <w:tcPr>
            <w:tcW w:w="2062" w:type="dxa"/>
            <w:vMerge/>
          </w:tcPr>
          <w:p w14:paraId="3EA69692" w14:textId="77777777" w:rsidR="005A4666" w:rsidRPr="00E02B54" w:rsidRDefault="005A4666" w:rsidP="00E02B54">
            <w:pPr>
              <w:rPr>
                <w:rFonts w:ascii="Arial" w:hAnsi="Arial" w:cs="Arial"/>
              </w:rPr>
            </w:pPr>
          </w:p>
        </w:tc>
        <w:tc>
          <w:tcPr>
            <w:tcW w:w="1696" w:type="dxa"/>
            <w:vMerge/>
          </w:tcPr>
          <w:p w14:paraId="17EB470B" w14:textId="77777777" w:rsidR="005A4666" w:rsidRPr="00E02B54" w:rsidRDefault="005A4666" w:rsidP="00E02B54">
            <w:pPr>
              <w:rPr>
                <w:rFonts w:ascii="Arial" w:hAnsi="Arial" w:cs="Arial"/>
              </w:rPr>
            </w:pPr>
          </w:p>
        </w:tc>
        <w:tc>
          <w:tcPr>
            <w:tcW w:w="1710" w:type="dxa"/>
            <w:vMerge/>
          </w:tcPr>
          <w:p w14:paraId="381128F8" w14:textId="77777777" w:rsidR="005A4666" w:rsidRPr="00E02B54" w:rsidRDefault="005A4666" w:rsidP="00E02B54">
            <w:pPr>
              <w:rPr>
                <w:rFonts w:ascii="Arial" w:hAnsi="Arial" w:cs="Arial"/>
              </w:rPr>
            </w:pPr>
          </w:p>
        </w:tc>
        <w:tc>
          <w:tcPr>
            <w:tcW w:w="1710" w:type="dxa"/>
            <w:vMerge/>
          </w:tcPr>
          <w:p w14:paraId="055D7FE0" w14:textId="77777777" w:rsidR="005A4666" w:rsidRPr="00E02B54" w:rsidRDefault="005A4666" w:rsidP="00E02B54">
            <w:pPr>
              <w:rPr>
                <w:rFonts w:ascii="Arial" w:hAnsi="Arial" w:cs="Arial"/>
              </w:rPr>
            </w:pPr>
          </w:p>
        </w:tc>
        <w:tc>
          <w:tcPr>
            <w:tcW w:w="1710" w:type="dxa"/>
            <w:vMerge/>
          </w:tcPr>
          <w:p w14:paraId="6EFF5651" w14:textId="77777777" w:rsidR="005A4666" w:rsidRPr="00E02B54" w:rsidRDefault="005A4666" w:rsidP="00E02B54">
            <w:pPr>
              <w:rPr>
                <w:rFonts w:ascii="Arial" w:hAnsi="Arial" w:cs="Arial"/>
              </w:rPr>
            </w:pPr>
          </w:p>
        </w:tc>
        <w:tc>
          <w:tcPr>
            <w:tcW w:w="1440" w:type="dxa"/>
            <w:vMerge/>
          </w:tcPr>
          <w:p w14:paraId="549F4621" w14:textId="77777777" w:rsidR="005A4666" w:rsidRPr="00E02B54" w:rsidRDefault="005A4666" w:rsidP="00E02B54">
            <w:pPr>
              <w:rPr>
                <w:rFonts w:ascii="Arial" w:hAnsi="Arial" w:cs="Arial"/>
              </w:rPr>
            </w:pPr>
          </w:p>
        </w:tc>
        <w:tc>
          <w:tcPr>
            <w:tcW w:w="1260" w:type="dxa"/>
          </w:tcPr>
          <w:p w14:paraId="7D523E9F" w14:textId="77777777" w:rsidR="005A4666" w:rsidRPr="00E02B54" w:rsidRDefault="005A4666" w:rsidP="00E02B54">
            <w:pPr>
              <w:rPr>
                <w:rFonts w:ascii="Arial" w:hAnsi="Arial" w:cs="Arial"/>
              </w:rPr>
            </w:pPr>
          </w:p>
        </w:tc>
        <w:tc>
          <w:tcPr>
            <w:tcW w:w="1440" w:type="dxa"/>
          </w:tcPr>
          <w:p w14:paraId="57394369" w14:textId="77777777" w:rsidR="005A4666" w:rsidRPr="00E02B54" w:rsidRDefault="005A4666" w:rsidP="00E02B54">
            <w:pPr>
              <w:rPr>
                <w:rFonts w:ascii="Arial" w:hAnsi="Arial" w:cs="Arial"/>
              </w:rPr>
            </w:pPr>
          </w:p>
        </w:tc>
        <w:tc>
          <w:tcPr>
            <w:tcW w:w="1530" w:type="dxa"/>
          </w:tcPr>
          <w:p w14:paraId="4ADBF17B" w14:textId="77777777" w:rsidR="005A4666" w:rsidRPr="00E02B54" w:rsidRDefault="005A4666" w:rsidP="00E02B54">
            <w:pPr>
              <w:rPr>
                <w:rFonts w:ascii="Arial" w:hAnsi="Arial" w:cs="Arial"/>
              </w:rPr>
            </w:pPr>
          </w:p>
        </w:tc>
        <w:tc>
          <w:tcPr>
            <w:tcW w:w="1800" w:type="dxa"/>
          </w:tcPr>
          <w:p w14:paraId="72CBC975" w14:textId="77777777" w:rsidR="005A4666" w:rsidRPr="00E02B54" w:rsidRDefault="005A4666" w:rsidP="00E02B54">
            <w:pPr>
              <w:rPr>
                <w:rFonts w:ascii="Arial" w:hAnsi="Arial" w:cs="Arial"/>
              </w:rPr>
            </w:pPr>
          </w:p>
        </w:tc>
        <w:tc>
          <w:tcPr>
            <w:tcW w:w="1710" w:type="dxa"/>
          </w:tcPr>
          <w:p w14:paraId="0EFC7C2D" w14:textId="77777777" w:rsidR="005A4666" w:rsidRPr="00E02B54" w:rsidRDefault="005A4666" w:rsidP="00E02B54">
            <w:pPr>
              <w:rPr>
                <w:rFonts w:ascii="Arial" w:hAnsi="Arial" w:cs="Arial"/>
              </w:rPr>
            </w:pPr>
          </w:p>
        </w:tc>
        <w:tc>
          <w:tcPr>
            <w:tcW w:w="1710" w:type="dxa"/>
            <w:vMerge/>
          </w:tcPr>
          <w:p w14:paraId="073488C4" w14:textId="77777777" w:rsidR="005A4666" w:rsidRPr="00E02B54" w:rsidRDefault="005A4666" w:rsidP="00E02B54">
            <w:pPr>
              <w:rPr>
                <w:rFonts w:ascii="Arial" w:hAnsi="Arial" w:cs="Arial"/>
              </w:rPr>
            </w:pPr>
          </w:p>
        </w:tc>
      </w:tr>
      <w:tr w:rsidR="00911A61" w:rsidRPr="00E02B54" w14:paraId="1711350A" w14:textId="77777777" w:rsidTr="005A4666">
        <w:tc>
          <w:tcPr>
            <w:tcW w:w="1732" w:type="dxa"/>
            <w:vMerge w:val="restart"/>
          </w:tcPr>
          <w:p w14:paraId="5040FC69" w14:textId="77777777" w:rsidR="00911A61" w:rsidRPr="00E02B54" w:rsidRDefault="00911A61" w:rsidP="00E02B54">
            <w:pPr>
              <w:rPr>
                <w:rFonts w:ascii="Arial" w:hAnsi="Arial" w:cs="Arial"/>
              </w:rPr>
            </w:pPr>
          </w:p>
        </w:tc>
        <w:tc>
          <w:tcPr>
            <w:tcW w:w="2062" w:type="dxa"/>
            <w:vMerge w:val="restart"/>
          </w:tcPr>
          <w:p w14:paraId="682032C4" w14:textId="77777777" w:rsidR="00911A61" w:rsidRPr="00E02B54" w:rsidRDefault="00911A61" w:rsidP="00E02B54">
            <w:pPr>
              <w:rPr>
                <w:rFonts w:ascii="Arial" w:hAnsi="Arial" w:cs="Arial"/>
              </w:rPr>
            </w:pPr>
          </w:p>
        </w:tc>
        <w:tc>
          <w:tcPr>
            <w:tcW w:w="1696" w:type="dxa"/>
            <w:vMerge w:val="restart"/>
          </w:tcPr>
          <w:p w14:paraId="36487540" w14:textId="77777777" w:rsidR="00911A61" w:rsidRPr="00E02B54" w:rsidRDefault="00911A61" w:rsidP="00E02B54">
            <w:pPr>
              <w:rPr>
                <w:rFonts w:ascii="Arial" w:hAnsi="Arial" w:cs="Arial"/>
              </w:rPr>
            </w:pPr>
          </w:p>
        </w:tc>
        <w:tc>
          <w:tcPr>
            <w:tcW w:w="1710" w:type="dxa"/>
            <w:vMerge w:val="restart"/>
          </w:tcPr>
          <w:p w14:paraId="14C6EF3F" w14:textId="77777777" w:rsidR="00911A61" w:rsidRPr="00E02B54" w:rsidRDefault="00911A61" w:rsidP="00E02B54">
            <w:pPr>
              <w:rPr>
                <w:rFonts w:ascii="Arial" w:hAnsi="Arial" w:cs="Arial"/>
              </w:rPr>
            </w:pPr>
          </w:p>
        </w:tc>
        <w:tc>
          <w:tcPr>
            <w:tcW w:w="1710" w:type="dxa"/>
            <w:vMerge w:val="restart"/>
          </w:tcPr>
          <w:p w14:paraId="2ED4F2F1" w14:textId="77777777" w:rsidR="00911A61" w:rsidRPr="00E02B54" w:rsidRDefault="00911A61" w:rsidP="00E02B54">
            <w:pPr>
              <w:rPr>
                <w:rFonts w:ascii="Arial" w:hAnsi="Arial" w:cs="Arial"/>
              </w:rPr>
            </w:pPr>
          </w:p>
        </w:tc>
        <w:tc>
          <w:tcPr>
            <w:tcW w:w="1710" w:type="dxa"/>
            <w:vMerge w:val="restart"/>
          </w:tcPr>
          <w:p w14:paraId="3A78E416" w14:textId="77777777" w:rsidR="00911A61" w:rsidRPr="00E02B54" w:rsidRDefault="00911A61" w:rsidP="00E02B54">
            <w:pPr>
              <w:rPr>
                <w:rFonts w:ascii="Arial" w:hAnsi="Arial" w:cs="Arial"/>
              </w:rPr>
            </w:pPr>
          </w:p>
        </w:tc>
        <w:tc>
          <w:tcPr>
            <w:tcW w:w="1440" w:type="dxa"/>
            <w:vMerge w:val="restart"/>
          </w:tcPr>
          <w:p w14:paraId="4AD30658" w14:textId="77777777" w:rsidR="00911A61" w:rsidRPr="00E02B54" w:rsidRDefault="00911A61" w:rsidP="00E02B54">
            <w:pPr>
              <w:rPr>
                <w:rFonts w:ascii="Arial" w:hAnsi="Arial" w:cs="Arial"/>
              </w:rPr>
            </w:pPr>
          </w:p>
        </w:tc>
        <w:tc>
          <w:tcPr>
            <w:tcW w:w="1260" w:type="dxa"/>
          </w:tcPr>
          <w:p w14:paraId="1CA73C75" w14:textId="77777777" w:rsidR="00911A61" w:rsidRPr="00E02B54" w:rsidRDefault="00911A61" w:rsidP="00E02B54">
            <w:pPr>
              <w:rPr>
                <w:rFonts w:ascii="Arial" w:hAnsi="Arial" w:cs="Arial"/>
              </w:rPr>
            </w:pPr>
          </w:p>
        </w:tc>
        <w:tc>
          <w:tcPr>
            <w:tcW w:w="1440" w:type="dxa"/>
          </w:tcPr>
          <w:p w14:paraId="56C709DA" w14:textId="77777777" w:rsidR="00911A61" w:rsidRPr="00E02B54" w:rsidRDefault="00911A61" w:rsidP="00E02B54">
            <w:pPr>
              <w:rPr>
                <w:rFonts w:ascii="Arial" w:hAnsi="Arial" w:cs="Arial"/>
              </w:rPr>
            </w:pPr>
          </w:p>
        </w:tc>
        <w:tc>
          <w:tcPr>
            <w:tcW w:w="1530" w:type="dxa"/>
          </w:tcPr>
          <w:p w14:paraId="2CD1D6A0" w14:textId="77777777" w:rsidR="00911A61" w:rsidRPr="00E02B54" w:rsidRDefault="00911A61" w:rsidP="00E02B54">
            <w:pPr>
              <w:rPr>
                <w:rFonts w:ascii="Arial" w:hAnsi="Arial" w:cs="Arial"/>
              </w:rPr>
            </w:pPr>
          </w:p>
        </w:tc>
        <w:tc>
          <w:tcPr>
            <w:tcW w:w="1800" w:type="dxa"/>
          </w:tcPr>
          <w:p w14:paraId="09237738" w14:textId="77777777" w:rsidR="00911A61" w:rsidRPr="00E02B54" w:rsidRDefault="00911A61" w:rsidP="00E02B54">
            <w:pPr>
              <w:rPr>
                <w:rFonts w:ascii="Arial" w:hAnsi="Arial" w:cs="Arial"/>
              </w:rPr>
            </w:pPr>
          </w:p>
        </w:tc>
        <w:tc>
          <w:tcPr>
            <w:tcW w:w="1710" w:type="dxa"/>
          </w:tcPr>
          <w:p w14:paraId="30A15093" w14:textId="77777777" w:rsidR="00911A61" w:rsidRPr="00E02B54" w:rsidRDefault="00911A61" w:rsidP="00E02B54">
            <w:pPr>
              <w:rPr>
                <w:rFonts w:ascii="Arial" w:hAnsi="Arial" w:cs="Arial"/>
              </w:rPr>
            </w:pPr>
          </w:p>
        </w:tc>
        <w:tc>
          <w:tcPr>
            <w:tcW w:w="1710" w:type="dxa"/>
            <w:vMerge w:val="restart"/>
          </w:tcPr>
          <w:p w14:paraId="379CD7D7" w14:textId="77777777" w:rsidR="00911A61" w:rsidRPr="00E02B54" w:rsidRDefault="00911A61" w:rsidP="00E02B54">
            <w:pPr>
              <w:rPr>
                <w:rFonts w:ascii="Arial" w:hAnsi="Arial" w:cs="Arial"/>
              </w:rPr>
            </w:pPr>
          </w:p>
        </w:tc>
      </w:tr>
      <w:tr w:rsidR="00911A61" w:rsidRPr="00E02B54" w14:paraId="3BC89AA3" w14:textId="77777777" w:rsidTr="005A4666">
        <w:tc>
          <w:tcPr>
            <w:tcW w:w="1732" w:type="dxa"/>
            <w:vMerge/>
          </w:tcPr>
          <w:p w14:paraId="500D5366" w14:textId="77777777" w:rsidR="00911A61" w:rsidRPr="00E02B54" w:rsidRDefault="00911A61" w:rsidP="00E02B54">
            <w:pPr>
              <w:rPr>
                <w:rFonts w:ascii="Arial" w:hAnsi="Arial" w:cs="Arial"/>
              </w:rPr>
            </w:pPr>
          </w:p>
        </w:tc>
        <w:tc>
          <w:tcPr>
            <w:tcW w:w="2062" w:type="dxa"/>
            <w:vMerge/>
          </w:tcPr>
          <w:p w14:paraId="2A45421A" w14:textId="77777777" w:rsidR="00911A61" w:rsidRPr="00E02B54" w:rsidRDefault="00911A61" w:rsidP="00E02B54">
            <w:pPr>
              <w:rPr>
                <w:rFonts w:ascii="Arial" w:hAnsi="Arial" w:cs="Arial"/>
              </w:rPr>
            </w:pPr>
          </w:p>
        </w:tc>
        <w:tc>
          <w:tcPr>
            <w:tcW w:w="1696" w:type="dxa"/>
            <w:vMerge/>
          </w:tcPr>
          <w:p w14:paraId="3E05B550" w14:textId="77777777" w:rsidR="00911A61" w:rsidRPr="00E02B54" w:rsidRDefault="00911A61" w:rsidP="00E02B54">
            <w:pPr>
              <w:rPr>
                <w:rFonts w:ascii="Arial" w:hAnsi="Arial" w:cs="Arial"/>
              </w:rPr>
            </w:pPr>
          </w:p>
        </w:tc>
        <w:tc>
          <w:tcPr>
            <w:tcW w:w="1710" w:type="dxa"/>
            <w:vMerge/>
          </w:tcPr>
          <w:p w14:paraId="7C099E0B" w14:textId="77777777" w:rsidR="00911A61" w:rsidRPr="00E02B54" w:rsidRDefault="00911A61" w:rsidP="00E02B54">
            <w:pPr>
              <w:rPr>
                <w:rFonts w:ascii="Arial" w:hAnsi="Arial" w:cs="Arial"/>
              </w:rPr>
            </w:pPr>
          </w:p>
        </w:tc>
        <w:tc>
          <w:tcPr>
            <w:tcW w:w="1710" w:type="dxa"/>
            <w:vMerge/>
          </w:tcPr>
          <w:p w14:paraId="1800FFFD" w14:textId="77777777" w:rsidR="00911A61" w:rsidRPr="00E02B54" w:rsidRDefault="00911A61" w:rsidP="00E02B54">
            <w:pPr>
              <w:rPr>
                <w:rFonts w:ascii="Arial" w:hAnsi="Arial" w:cs="Arial"/>
              </w:rPr>
            </w:pPr>
          </w:p>
        </w:tc>
        <w:tc>
          <w:tcPr>
            <w:tcW w:w="1710" w:type="dxa"/>
            <w:vMerge/>
          </w:tcPr>
          <w:p w14:paraId="79694747" w14:textId="77777777" w:rsidR="00911A61" w:rsidRPr="00E02B54" w:rsidRDefault="00911A61" w:rsidP="00E02B54">
            <w:pPr>
              <w:rPr>
                <w:rFonts w:ascii="Arial" w:hAnsi="Arial" w:cs="Arial"/>
              </w:rPr>
            </w:pPr>
          </w:p>
        </w:tc>
        <w:tc>
          <w:tcPr>
            <w:tcW w:w="1440" w:type="dxa"/>
            <w:vMerge/>
          </w:tcPr>
          <w:p w14:paraId="56E05BBD" w14:textId="77777777" w:rsidR="00911A61" w:rsidRPr="00E02B54" w:rsidRDefault="00911A61" w:rsidP="00E02B54">
            <w:pPr>
              <w:rPr>
                <w:rFonts w:ascii="Arial" w:hAnsi="Arial" w:cs="Arial"/>
              </w:rPr>
            </w:pPr>
          </w:p>
        </w:tc>
        <w:tc>
          <w:tcPr>
            <w:tcW w:w="1260" w:type="dxa"/>
          </w:tcPr>
          <w:p w14:paraId="782C3FB1" w14:textId="77777777" w:rsidR="00911A61" w:rsidRPr="00E02B54" w:rsidRDefault="00911A61" w:rsidP="00E02B54">
            <w:pPr>
              <w:rPr>
                <w:rFonts w:ascii="Arial" w:hAnsi="Arial" w:cs="Arial"/>
              </w:rPr>
            </w:pPr>
          </w:p>
        </w:tc>
        <w:tc>
          <w:tcPr>
            <w:tcW w:w="1440" w:type="dxa"/>
          </w:tcPr>
          <w:p w14:paraId="549467EE" w14:textId="77777777" w:rsidR="00911A61" w:rsidRPr="00E02B54" w:rsidRDefault="00911A61" w:rsidP="00E02B54">
            <w:pPr>
              <w:rPr>
                <w:rFonts w:ascii="Arial" w:hAnsi="Arial" w:cs="Arial"/>
              </w:rPr>
            </w:pPr>
          </w:p>
        </w:tc>
        <w:tc>
          <w:tcPr>
            <w:tcW w:w="1530" w:type="dxa"/>
          </w:tcPr>
          <w:p w14:paraId="5C63EE66" w14:textId="77777777" w:rsidR="00911A61" w:rsidRPr="00E02B54" w:rsidRDefault="00911A61" w:rsidP="00E02B54">
            <w:pPr>
              <w:rPr>
                <w:rFonts w:ascii="Arial" w:hAnsi="Arial" w:cs="Arial"/>
              </w:rPr>
            </w:pPr>
          </w:p>
        </w:tc>
        <w:tc>
          <w:tcPr>
            <w:tcW w:w="1800" w:type="dxa"/>
          </w:tcPr>
          <w:p w14:paraId="00BDB033" w14:textId="77777777" w:rsidR="00911A61" w:rsidRPr="00E02B54" w:rsidRDefault="00911A61" w:rsidP="00E02B54">
            <w:pPr>
              <w:rPr>
                <w:rFonts w:ascii="Arial" w:hAnsi="Arial" w:cs="Arial"/>
              </w:rPr>
            </w:pPr>
          </w:p>
        </w:tc>
        <w:tc>
          <w:tcPr>
            <w:tcW w:w="1710" w:type="dxa"/>
          </w:tcPr>
          <w:p w14:paraId="081D52A6" w14:textId="77777777" w:rsidR="00911A61" w:rsidRPr="00E02B54" w:rsidRDefault="00911A61" w:rsidP="00E02B54">
            <w:pPr>
              <w:rPr>
                <w:rFonts w:ascii="Arial" w:hAnsi="Arial" w:cs="Arial"/>
              </w:rPr>
            </w:pPr>
          </w:p>
        </w:tc>
        <w:tc>
          <w:tcPr>
            <w:tcW w:w="1710" w:type="dxa"/>
            <w:vMerge/>
          </w:tcPr>
          <w:p w14:paraId="67F84DAB" w14:textId="77777777" w:rsidR="00911A61" w:rsidRPr="00E02B54" w:rsidRDefault="00911A61" w:rsidP="00E02B54">
            <w:pPr>
              <w:rPr>
                <w:rFonts w:ascii="Arial" w:hAnsi="Arial" w:cs="Arial"/>
              </w:rPr>
            </w:pPr>
          </w:p>
        </w:tc>
      </w:tr>
      <w:tr w:rsidR="00911A61" w:rsidRPr="00E02B54" w14:paraId="42124433" w14:textId="77777777" w:rsidTr="005A4666">
        <w:tc>
          <w:tcPr>
            <w:tcW w:w="1732" w:type="dxa"/>
            <w:vMerge/>
          </w:tcPr>
          <w:p w14:paraId="161D5E2B" w14:textId="77777777" w:rsidR="00911A61" w:rsidRPr="00E02B54" w:rsidRDefault="00911A61" w:rsidP="00E02B54">
            <w:pPr>
              <w:rPr>
                <w:rFonts w:ascii="Arial" w:hAnsi="Arial" w:cs="Arial"/>
              </w:rPr>
            </w:pPr>
          </w:p>
        </w:tc>
        <w:tc>
          <w:tcPr>
            <w:tcW w:w="2062" w:type="dxa"/>
            <w:vMerge/>
          </w:tcPr>
          <w:p w14:paraId="7FB2433A" w14:textId="77777777" w:rsidR="00911A61" w:rsidRPr="00E02B54" w:rsidRDefault="00911A61" w:rsidP="00E02B54">
            <w:pPr>
              <w:rPr>
                <w:rFonts w:ascii="Arial" w:hAnsi="Arial" w:cs="Arial"/>
              </w:rPr>
            </w:pPr>
          </w:p>
        </w:tc>
        <w:tc>
          <w:tcPr>
            <w:tcW w:w="1696" w:type="dxa"/>
            <w:vMerge/>
          </w:tcPr>
          <w:p w14:paraId="74C9FD55" w14:textId="77777777" w:rsidR="00911A61" w:rsidRPr="00E02B54" w:rsidRDefault="00911A61" w:rsidP="00E02B54">
            <w:pPr>
              <w:rPr>
                <w:rFonts w:ascii="Arial" w:hAnsi="Arial" w:cs="Arial"/>
              </w:rPr>
            </w:pPr>
          </w:p>
        </w:tc>
        <w:tc>
          <w:tcPr>
            <w:tcW w:w="1710" w:type="dxa"/>
            <w:vMerge/>
          </w:tcPr>
          <w:p w14:paraId="04088A10" w14:textId="77777777" w:rsidR="00911A61" w:rsidRPr="00E02B54" w:rsidRDefault="00911A61" w:rsidP="00E02B54">
            <w:pPr>
              <w:rPr>
                <w:rFonts w:ascii="Arial" w:hAnsi="Arial" w:cs="Arial"/>
              </w:rPr>
            </w:pPr>
          </w:p>
        </w:tc>
        <w:tc>
          <w:tcPr>
            <w:tcW w:w="1710" w:type="dxa"/>
            <w:vMerge/>
          </w:tcPr>
          <w:p w14:paraId="56A535BE" w14:textId="77777777" w:rsidR="00911A61" w:rsidRPr="00E02B54" w:rsidRDefault="00911A61" w:rsidP="00E02B54">
            <w:pPr>
              <w:rPr>
                <w:rFonts w:ascii="Arial" w:hAnsi="Arial" w:cs="Arial"/>
              </w:rPr>
            </w:pPr>
          </w:p>
        </w:tc>
        <w:tc>
          <w:tcPr>
            <w:tcW w:w="1710" w:type="dxa"/>
            <w:vMerge w:val="restart"/>
          </w:tcPr>
          <w:p w14:paraId="1B0BA121" w14:textId="77777777" w:rsidR="00911A61" w:rsidRPr="00E02B54" w:rsidRDefault="00911A61" w:rsidP="00E02B54">
            <w:pPr>
              <w:rPr>
                <w:rFonts w:ascii="Arial" w:hAnsi="Arial" w:cs="Arial"/>
              </w:rPr>
            </w:pPr>
          </w:p>
        </w:tc>
        <w:tc>
          <w:tcPr>
            <w:tcW w:w="1440" w:type="dxa"/>
            <w:vMerge w:val="restart"/>
          </w:tcPr>
          <w:p w14:paraId="28312011" w14:textId="77777777" w:rsidR="00911A61" w:rsidRPr="00E02B54" w:rsidRDefault="00911A61" w:rsidP="00E02B54">
            <w:pPr>
              <w:rPr>
                <w:rFonts w:ascii="Arial" w:hAnsi="Arial" w:cs="Arial"/>
              </w:rPr>
            </w:pPr>
          </w:p>
        </w:tc>
        <w:tc>
          <w:tcPr>
            <w:tcW w:w="1260" w:type="dxa"/>
          </w:tcPr>
          <w:p w14:paraId="7FA8050A" w14:textId="77777777" w:rsidR="00911A61" w:rsidRPr="00E02B54" w:rsidRDefault="00911A61" w:rsidP="00E02B54">
            <w:pPr>
              <w:rPr>
                <w:rFonts w:ascii="Arial" w:hAnsi="Arial" w:cs="Arial"/>
              </w:rPr>
            </w:pPr>
          </w:p>
        </w:tc>
        <w:tc>
          <w:tcPr>
            <w:tcW w:w="1440" w:type="dxa"/>
          </w:tcPr>
          <w:p w14:paraId="6BD63ACE" w14:textId="77777777" w:rsidR="00911A61" w:rsidRPr="00E02B54" w:rsidRDefault="00911A61" w:rsidP="00E02B54">
            <w:pPr>
              <w:rPr>
                <w:rFonts w:ascii="Arial" w:hAnsi="Arial" w:cs="Arial"/>
              </w:rPr>
            </w:pPr>
          </w:p>
        </w:tc>
        <w:tc>
          <w:tcPr>
            <w:tcW w:w="1530" w:type="dxa"/>
          </w:tcPr>
          <w:p w14:paraId="149AD984" w14:textId="77777777" w:rsidR="00911A61" w:rsidRPr="00E02B54" w:rsidRDefault="00911A61" w:rsidP="00E02B54">
            <w:pPr>
              <w:rPr>
                <w:rFonts w:ascii="Arial" w:hAnsi="Arial" w:cs="Arial"/>
              </w:rPr>
            </w:pPr>
          </w:p>
        </w:tc>
        <w:tc>
          <w:tcPr>
            <w:tcW w:w="1800" w:type="dxa"/>
          </w:tcPr>
          <w:p w14:paraId="139746FE" w14:textId="77777777" w:rsidR="00911A61" w:rsidRPr="00E02B54" w:rsidRDefault="00911A61" w:rsidP="00E02B54">
            <w:pPr>
              <w:rPr>
                <w:rFonts w:ascii="Arial" w:hAnsi="Arial" w:cs="Arial"/>
              </w:rPr>
            </w:pPr>
          </w:p>
        </w:tc>
        <w:tc>
          <w:tcPr>
            <w:tcW w:w="1710" w:type="dxa"/>
          </w:tcPr>
          <w:p w14:paraId="2D8B2DEE" w14:textId="77777777" w:rsidR="00911A61" w:rsidRPr="00E02B54" w:rsidRDefault="00911A61" w:rsidP="00E02B54">
            <w:pPr>
              <w:rPr>
                <w:rFonts w:ascii="Arial" w:hAnsi="Arial" w:cs="Arial"/>
              </w:rPr>
            </w:pPr>
          </w:p>
        </w:tc>
        <w:tc>
          <w:tcPr>
            <w:tcW w:w="1710" w:type="dxa"/>
            <w:vMerge/>
          </w:tcPr>
          <w:p w14:paraId="4F6DCB04" w14:textId="77777777" w:rsidR="00911A61" w:rsidRPr="00E02B54" w:rsidRDefault="00911A61" w:rsidP="00E02B54">
            <w:pPr>
              <w:rPr>
                <w:rFonts w:ascii="Arial" w:hAnsi="Arial" w:cs="Arial"/>
              </w:rPr>
            </w:pPr>
          </w:p>
        </w:tc>
      </w:tr>
      <w:tr w:rsidR="00911A61" w:rsidRPr="00E02B54" w14:paraId="14FE551B" w14:textId="77777777" w:rsidTr="005A4666">
        <w:tc>
          <w:tcPr>
            <w:tcW w:w="1732" w:type="dxa"/>
            <w:vMerge/>
          </w:tcPr>
          <w:p w14:paraId="138A1692" w14:textId="77777777" w:rsidR="00911A61" w:rsidRPr="00E02B54" w:rsidRDefault="00911A61" w:rsidP="00E02B54">
            <w:pPr>
              <w:rPr>
                <w:rFonts w:ascii="Arial" w:hAnsi="Arial" w:cs="Arial"/>
              </w:rPr>
            </w:pPr>
          </w:p>
        </w:tc>
        <w:tc>
          <w:tcPr>
            <w:tcW w:w="2062" w:type="dxa"/>
            <w:vMerge/>
          </w:tcPr>
          <w:p w14:paraId="33909E35" w14:textId="77777777" w:rsidR="00911A61" w:rsidRPr="00E02B54" w:rsidRDefault="00911A61" w:rsidP="00E02B54">
            <w:pPr>
              <w:rPr>
                <w:rFonts w:ascii="Arial" w:hAnsi="Arial" w:cs="Arial"/>
              </w:rPr>
            </w:pPr>
          </w:p>
        </w:tc>
        <w:tc>
          <w:tcPr>
            <w:tcW w:w="1696" w:type="dxa"/>
            <w:vMerge/>
          </w:tcPr>
          <w:p w14:paraId="4E121AF3" w14:textId="77777777" w:rsidR="00911A61" w:rsidRPr="00E02B54" w:rsidRDefault="00911A61" w:rsidP="00E02B54">
            <w:pPr>
              <w:rPr>
                <w:rFonts w:ascii="Arial" w:hAnsi="Arial" w:cs="Arial"/>
              </w:rPr>
            </w:pPr>
          </w:p>
        </w:tc>
        <w:tc>
          <w:tcPr>
            <w:tcW w:w="1710" w:type="dxa"/>
            <w:vMerge/>
          </w:tcPr>
          <w:p w14:paraId="27A0CD9C" w14:textId="77777777" w:rsidR="00911A61" w:rsidRPr="00E02B54" w:rsidRDefault="00911A61" w:rsidP="00E02B54">
            <w:pPr>
              <w:rPr>
                <w:rFonts w:ascii="Arial" w:hAnsi="Arial" w:cs="Arial"/>
              </w:rPr>
            </w:pPr>
          </w:p>
        </w:tc>
        <w:tc>
          <w:tcPr>
            <w:tcW w:w="1710" w:type="dxa"/>
            <w:vMerge/>
          </w:tcPr>
          <w:p w14:paraId="5EFC9610" w14:textId="77777777" w:rsidR="00911A61" w:rsidRPr="00E02B54" w:rsidRDefault="00911A61" w:rsidP="00E02B54">
            <w:pPr>
              <w:rPr>
                <w:rFonts w:ascii="Arial" w:hAnsi="Arial" w:cs="Arial"/>
              </w:rPr>
            </w:pPr>
          </w:p>
        </w:tc>
        <w:tc>
          <w:tcPr>
            <w:tcW w:w="1710" w:type="dxa"/>
            <w:vMerge/>
          </w:tcPr>
          <w:p w14:paraId="1B15CD17" w14:textId="77777777" w:rsidR="00911A61" w:rsidRPr="00E02B54" w:rsidRDefault="00911A61" w:rsidP="00E02B54">
            <w:pPr>
              <w:rPr>
                <w:rFonts w:ascii="Arial" w:hAnsi="Arial" w:cs="Arial"/>
              </w:rPr>
            </w:pPr>
          </w:p>
        </w:tc>
        <w:tc>
          <w:tcPr>
            <w:tcW w:w="1440" w:type="dxa"/>
            <w:vMerge/>
          </w:tcPr>
          <w:p w14:paraId="2E69A6B3" w14:textId="77777777" w:rsidR="00911A61" w:rsidRPr="00E02B54" w:rsidRDefault="00911A61" w:rsidP="00E02B54">
            <w:pPr>
              <w:rPr>
                <w:rFonts w:ascii="Arial" w:hAnsi="Arial" w:cs="Arial"/>
              </w:rPr>
            </w:pPr>
          </w:p>
        </w:tc>
        <w:tc>
          <w:tcPr>
            <w:tcW w:w="1260" w:type="dxa"/>
          </w:tcPr>
          <w:p w14:paraId="262CF579" w14:textId="77777777" w:rsidR="00911A61" w:rsidRPr="00E02B54" w:rsidRDefault="00911A61" w:rsidP="00E02B54">
            <w:pPr>
              <w:rPr>
                <w:rFonts w:ascii="Arial" w:hAnsi="Arial" w:cs="Arial"/>
              </w:rPr>
            </w:pPr>
          </w:p>
        </w:tc>
        <w:tc>
          <w:tcPr>
            <w:tcW w:w="1440" w:type="dxa"/>
          </w:tcPr>
          <w:p w14:paraId="25D1F1A2" w14:textId="77777777" w:rsidR="00911A61" w:rsidRPr="00E02B54" w:rsidRDefault="00911A61" w:rsidP="00E02B54">
            <w:pPr>
              <w:rPr>
                <w:rFonts w:ascii="Arial" w:hAnsi="Arial" w:cs="Arial"/>
              </w:rPr>
            </w:pPr>
          </w:p>
        </w:tc>
        <w:tc>
          <w:tcPr>
            <w:tcW w:w="1530" w:type="dxa"/>
          </w:tcPr>
          <w:p w14:paraId="022FA30E" w14:textId="77777777" w:rsidR="00911A61" w:rsidRPr="00E02B54" w:rsidRDefault="00911A61" w:rsidP="00E02B54">
            <w:pPr>
              <w:rPr>
                <w:rFonts w:ascii="Arial" w:hAnsi="Arial" w:cs="Arial"/>
              </w:rPr>
            </w:pPr>
          </w:p>
        </w:tc>
        <w:tc>
          <w:tcPr>
            <w:tcW w:w="1800" w:type="dxa"/>
          </w:tcPr>
          <w:p w14:paraId="788F0355" w14:textId="77777777" w:rsidR="00911A61" w:rsidRPr="00E02B54" w:rsidRDefault="00911A61" w:rsidP="00E02B54">
            <w:pPr>
              <w:rPr>
                <w:rFonts w:ascii="Arial" w:hAnsi="Arial" w:cs="Arial"/>
              </w:rPr>
            </w:pPr>
          </w:p>
        </w:tc>
        <w:tc>
          <w:tcPr>
            <w:tcW w:w="1710" w:type="dxa"/>
          </w:tcPr>
          <w:p w14:paraId="217FDD60" w14:textId="77777777" w:rsidR="00911A61" w:rsidRPr="00E02B54" w:rsidRDefault="00911A61" w:rsidP="00E02B54">
            <w:pPr>
              <w:rPr>
                <w:rFonts w:ascii="Arial" w:hAnsi="Arial" w:cs="Arial"/>
              </w:rPr>
            </w:pPr>
          </w:p>
        </w:tc>
        <w:tc>
          <w:tcPr>
            <w:tcW w:w="1710" w:type="dxa"/>
            <w:vMerge/>
          </w:tcPr>
          <w:p w14:paraId="415C8244" w14:textId="77777777" w:rsidR="00911A61" w:rsidRPr="00E02B54" w:rsidRDefault="00911A61" w:rsidP="00E02B54">
            <w:pPr>
              <w:rPr>
                <w:rFonts w:ascii="Arial" w:hAnsi="Arial" w:cs="Arial"/>
              </w:rPr>
            </w:pPr>
          </w:p>
        </w:tc>
      </w:tr>
    </w:tbl>
    <w:p w14:paraId="623B84F7" w14:textId="2068F1F1" w:rsidR="00E02B54" w:rsidRDefault="00E02B54" w:rsidP="00731EBF">
      <w:pPr>
        <w:rPr>
          <w:rFonts w:ascii="Arial" w:hAnsi="Arial" w:cs="Arial"/>
        </w:rPr>
      </w:pPr>
    </w:p>
    <w:p w14:paraId="7516763A" w14:textId="784EDEA3" w:rsidR="00E02B54" w:rsidRDefault="00E02B54" w:rsidP="00731EBF">
      <w:pPr>
        <w:rPr>
          <w:rFonts w:ascii="Arial" w:hAnsi="Arial" w:cs="Arial"/>
        </w:rPr>
      </w:pPr>
    </w:p>
    <w:p w14:paraId="58485B19" w14:textId="1193CEAF" w:rsidR="00E02B54" w:rsidRPr="00343F25" w:rsidRDefault="00E02B54" w:rsidP="00E02B54">
      <w:pPr>
        <w:widowControl w:val="0"/>
        <w:autoSpaceDE w:val="0"/>
        <w:autoSpaceDN w:val="0"/>
        <w:adjustRightInd w:val="0"/>
        <w:rPr>
          <w:rFonts w:ascii="Arial" w:eastAsia="Times New Roman" w:hAnsi="Arial" w:cs="Times New Roman"/>
          <w:sz w:val="20"/>
          <w:szCs w:val="20"/>
        </w:rPr>
      </w:pPr>
      <w:r w:rsidRPr="00343F25">
        <w:rPr>
          <w:rFonts w:ascii="Arial" w:eastAsia="Times New Roman" w:hAnsi="Arial" w:cs="Times New Roman"/>
          <w:sz w:val="20"/>
          <w:szCs w:val="20"/>
        </w:rPr>
        <w:t>Notes</w:t>
      </w:r>
      <w:r w:rsidR="00F96B75">
        <w:rPr>
          <w:rFonts w:ascii="Arial" w:eastAsia="Times New Roman" w:hAnsi="Arial" w:cs="Times New Roman"/>
          <w:sz w:val="20"/>
          <w:szCs w:val="20"/>
        </w:rPr>
        <w:t xml:space="preserve"> *</w:t>
      </w:r>
      <w:r w:rsidRPr="00343F25">
        <w:rPr>
          <w:rFonts w:ascii="Arial" w:eastAsia="Times New Roman" w:hAnsi="Arial" w:cs="Times New Roman"/>
          <w:sz w:val="20"/>
          <w:szCs w:val="20"/>
        </w:rPr>
        <w:t>:</w:t>
      </w:r>
    </w:p>
    <w:p w14:paraId="6ADBA30C" w14:textId="77777777" w:rsidR="00E02B54" w:rsidRPr="00343F25" w:rsidRDefault="00E02B54" w:rsidP="00E02B54">
      <w:pPr>
        <w:widowControl w:val="0"/>
        <w:autoSpaceDE w:val="0"/>
        <w:autoSpaceDN w:val="0"/>
        <w:adjustRightInd w:val="0"/>
        <w:rPr>
          <w:rFonts w:ascii="Arial" w:eastAsia="Times New Roman" w:hAnsi="Arial" w:cs="Times New Roman"/>
          <w:sz w:val="20"/>
          <w:szCs w:val="20"/>
        </w:rPr>
      </w:pPr>
    </w:p>
    <w:p w14:paraId="070B02D1" w14:textId="77777777" w:rsidR="00E02B54" w:rsidRPr="00343F25" w:rsidRDefault="00E02B54" w:rsidP="00E02B54">
      <w:pPr>
        <w:widowControl w:val="0"/>
        <w:numPr>
          <w:ilvl w:val="1"/>
          <w:numId w:val="1"/>
        </w:numPr>
        <w:tabs>
          <w:tab w:val="left" w:pos="360"/>
        </w:tabs>
        <w:autoSpaceDE w:val="0"/>
        <w:autoSpaceDN w:val="0"/>
        <w:adjustRightInd w:val="0"/>
        <w:rPr>
          <w:rFonts w:ascii="Arial" w:eastAsia="Times New Roman" w:hAnsi="Arial" w:cs="Times New Roman"/>
          <w:sz w:val="20"/>
          <w:szCs w:val="20"/>
        </w:rPr>
      </w:pPr>
      <w:r w:rsidRPr="00343F25">
        <w:rPr>
          <w:rFonts w:ascii="Arial" w:eastAsia="Times New Roman" w:hAnsi="Arial" w:cs="Times New Roman"/>
          <w:sz w:val="20"/>
          <w:szCs w:val="20"/>
        </w:rPr>
        <w:t xml:space="preserve">See NEC 230 Part IV for requirements related to service-entrance conductors. 230.42 (2011) has specific requirements on conductor size; in general, ampacity shall be a </w:t>
      </w:r>
      <w:r w:rsidRPr="00343F25">
        <w:rPr>
          <w:rFonts w:ascii="Arial" w:eastAsia="Times New Roman" w:hAnsi="Arial" w:cs="Times New Roman"/>
          <w:sz w:val="20"/>
          <w:szCs w:val="20"/>
          <w:u w:val="single"/>
        </w:rPr>
        <w:t>minimum</w:t>
      </w:r>
      <w:r w:rsidRPr="00343F25">
        <w:rPr>
          <w:rFonts w:ascii="Arial" w:eastAsia="Times New Roman" w:hAnsi="Arial" w:cs="Times New Roman"/>
          <w:sz w:val="20"/>
          <w:szCs w:val="20"/>
        </w:rPr>
        <w:t xml:space="preserve"> of 125% of the continuous lighting load of the control center. Note that 125% = 1/0.8.</w:t>
      </w:r>
    </w:p>
    <w:p w14:paraId="4C77BE5A" w14:textId="77777777" w:rsidR="00E02B54" w:rsidRPr="00343F25" w:rsidRDefault="00E02B54" w:rsidP="00E02B54">
      <w:pPr>
        <w:widowControl w:val="0"/>
        <w:autoSpaceDE w:val="0"/>
        <w:autoSpaceDN w:val="0"/>
        <w:adjustRightInd w:val="0"/>
        <w:rPr>
          <w:rFonts w:ascii="Arial" w:eastAsia="Times New Roman" w:hAnsi="Arial" w:cs="Times New Roman"/>
          <w:sz w:val="20"/>
          <w:szCs w:val="20"/>
        </w:rPr>
      </w:pPr>
    </w:p>
    <w:p w14:paraId="232838EF" w14:textId="591CF3AD" w:rsidR="00E02B54" w:rsidRDefault="00E02B54" w:rsidP="00E02B54">
      <w:pPr>
        <w:pStyle w:val="ListParagraph"/>
        <w:widowControl w:val="0"/>
        <w:numPr>
          <w:ilvl w:val="0"/>
          <w:numId w:val="1"/>
        </w:numPr>
        <w:tabs>
          <w:tab w:val="left" w:pos="360"/>
        </w:tabs>
        <w:autoSpaceDE w:val="0"/>
        <w:autoSpaceDN w:val="0"/>
        <w:adjustRightInd w:val="0"/>
        <w:rPr>
          <w:rFonts w:ascii="Arial" w:eastAsia="Times New Roman" w:hAnsi="Arial" w:cs="Times New Roman"/>
          <w:sz w:val="20"/>
          <w:szCs w:val="20"/>
        </w:rPr>
      </w:pPr>
      <w:r w:rsidRPr="00343F25">
        <w:rPr>
          <w:rFonts w:ascii="Arial" w:eastAsia="Times New Roman" w:hAnsi="Arial" w:cs="Times New Roman"/>
          <w:sz w:val="20"/>
          <w:szCs w:val="20"/>
        </w:rPr>
        <w:t>Refers to the ampere rating of the disconnect as specified by the manufacturer. NEC Art. 225 requires the Rating of Disconnect to be not less than the calculated load. Consideration should be made of future expansion of the lighting system, but at a minimum the rating shall be equal to the ampacity of the service-entrance conductors. The Short-Circuit Current Rating (SCCR) should be calculated using the power service equipment as provided by the power company. It is the Contractor’s responsibility to assure enclosure SCCR compatibility per NEC Art. 110.</w:t>
      </w:r>
    </w:p>
    <w:p w14:paraId="46BD1F4B" w14:textId="77777777" w:rsidR="00E02B54" w:rsidRDefault="00E02B54" w:rsidP="00E02B54">
      <w:pPr>
        <w:pStyle w:val="ListParagraph"/>
        <w:widowControl w:val="0"/>
        <w:tabs>
          <w:tab w:val="left" w:pos="360"/>
        </w:tabs>
        <w:autoSpaceDE w:val="0"/>
        <w:autoSpaceDN w:val="0"/>
        <w:adjustRightInd w:val="0"/>
        <w:ind w:left="0"/>
        <w:rPr>
          <w:rFonts w:ascii="Arial" w:eastAsia="Times New Roman" w:hAnsi="Arial" w:cs="Times New Roman"/>
          <w:sz w:val="20"/>
          <w:szCs w:val="20"/>
        </w:rPr>
      </w:pPr>
    </w:p>
    <w:p w14:paraId="04C0173E" w14:textId="6FFBA8E5" w:rsidR="00E02B54" w:rsidRDefault="00E02B54" w:rsidP="00E02B54">
      <w:pPr>
        <w:pStyle w:val="ListParagraph"/>
        <w:widowControl w:val="0"/>
        <w:numPr>
          <w:ilvl w:val="0"/>
          <w:numId w:val="1"/>
        </w:numPr>
        <w:tabs>
          <w:tab w:val="left" w:pos="360"/>
        </w:tabs>
        <w:autoSpaceDE w:val="0"/>
        <w:autoSpaceDN w:val="0"/>
        <w:adjustRightInd w:val="0"/>
        <w:rPr>
          <w:rFonts w:ascii="Arial" w:eastAsia="Times New Roman" w:hAnsi="Arial" w:cs="Times New Roman"/>
          <w:sz w:val="20"/>
          <w:szCs w:val="20"/>
        </w:rPr>
      </w:pPr>
      <w:r w:rsidRPr="00E02B54">
        <w:rPr>
          <w:rFonts w:ascii="Arial" w:eastAsia="Times New Roman" w:hAnsi="Arial" w:cs="Times New Roman"/>
          <w:sz w:val="20"/>
          <w:szCs w:val="20"/>
        </w:rPr>
        <w:t xml:space="preserve">Nominal fuse size should be a </w:t>
      </w:r>
      <w:r w:rsidRPr="00E02B54">
        <w:rPr>
          <w:rFonts w:ascii="Arial" w:eastAsia="Times New Roman" w:hAnsi="Arial" w:cs="Times New Roman"/>
          <w:sz w:val="20"/>
          <w:szCs w:val="20"/>
          <w:u w:val="single"/>
        </w:rPr>
        <w:t>minimum</w:t>
      </w:r>
      <w:r w:rsidRPr="00E02B54">
        <w:rPr>
          <w:rFonts w:ascii="Arial" w:eastAsia="Times New Roman" w:hAnsi="Arial" w:cs="Times New Roman"/>
          <w:sz w:val="20"/>
          <w:szCs w:val="20"/>
        </w:rPr>
        <w:t xml:space="preserve"> of 125% of the calculated load, up to a value equal to the ampacity of the wire protected by the fuse. Standard ampere readings for fuses are given in NEC Art. 240. When the circuit fuse in the chart above supplies only a single lighting branch circuit breaker, the designer should specify a nominal fuse value at least two standard ampere ratings higher than the 125% value. Note that 125% = 1/0.8.</w:t>
      </w:r>
    </w:p>
    <w:p w14:paraId="0E39A8BD" w14:textId="77777777" w:rsidR="00F96B75" w:rsidRPr="00F96B75" w:rsidRDefault="00F96B75" w:rsidP="00F96B75">
      <w:pPr>
        <w:pStyle w:val="ListParagraph"/>
        <w:rPr>
          <w:rFonts w:ascii="Arial" w:eastAsia="Times New Roman" w:hAnsi="Arial" w:cs="Times New Roman"/>
          <w:sz w:val="20"/>
          <w:szCs w:val="20"/>
        </w:rPr>
      </w:pPr>
    </w:p>
    <w:p w14:paraId="248B4743" w14:textId="06B29D21" w:rsidR="00F96B75" w:rsidRPr="00F96B75" w:rsidRDefault="00F96B75" w:rsidP="00E02B54">
      <w:pPr>
        <w:pStyle w:val="ListParagraph"/>
        <w:widowControl w:val="0"/>
        <w:numPr>
          <w:ilvl w:val="0"/>
          <w:numId w:val="1"/>
        </w:numPr>
        <w:tabs>
          <w:tab w:val="left" w:pos="360"/>
        </w:tabs>
        <w:autoSpaceDE w:val="0"/>
        <w:autoSpaceDN w:val="0"/>
        <w:adjustRightInd w:val="0"/>
        <w:rPr>
          <w:rFonts w:ascii="Arial" w:eastAsia="Times New Roman" w:hAnsi="Arial" w:cs="Times New Roman"/>
          <w:color w:val="FF0000"/>
          <w:sz w:val="20"/>
          <w:szCs w:val="20"/>
        </w:rPr>
      </w:pPr>
      <w:r w:rsidRPr="00F96B75">
        <w:rPr>
          <w:rFonts w:ascii="Arial" w:eastAsia="Times New Roman" w:hAnsi="Arial" w:cs="Times New Roman"/>
          <w:color w:val="FF0000"/>
          <w:sz w:val="20"/>
          <w:szCs w:val="20"/>
        </w:rPr>
        <w:t>The feeder circuit fuses are located below the LCC main disconnect and there is typically one feeder circuit fuse per energized line from the power service.  See HL-60.31.  Each feeder supplies one or more branch circuit breakers.</w:t>
      </w:r>
    </w:p>
    <w:p w14:paraId="512368CD" w14:textId="77777777" w:rsidR="00F96B75" w:rsidRPr="00F96B75" w:rsidRDefault="00F96B75" w:rsidP="00F96B75">
      <w:pPr>
        <w:pStyle w:val="ListParagraph"/>
        <w:rPr>
          <w:rFonts w:ascii="Arial" w:eastAsia="Times New Roman" w:hAnsi="Arial" w:cs="Times New Roman"/>
          <w:sz w:val="20"/>
          <w:szCs w:val="20"/>
        </w:rPr>
      </w:pPr>
    </w:p>
    <w:p w14:paraId="0D42A793" w14:textId="30503298" w:rsidR="00F96B75" w:rsidRPr="00F96B75" w:rsidRDefault="00F96B75" w:rsidP="00E02B54">
      <w:pPr>
        <w:pStyle w:val="ListParagraph"/>
        <w:widowControl w:val="0"/>
        <w:numPr>
          <w:ilvl w:val="0"/>
          <w:numId w:val="1"/>
        </w:numPr>
        <w:tabs>
          <w:tab w:val="left" w:pos="360"/>
        </w:tabs>
        <w:autoSpaceDE w:val="0"/>
        <w:autoSpaceDN w:val="0"/>
        <w:adjustRightInd w:val="0"/>
        <w:rPr>
          <w:rFonts w:ascii="Arial" w:eastAsia="Times New Roman" w:hAnsi="Arial" w:cs="Times New Roman"/>
          <w:color w:val="FF0000"/>
          <w:sz w:val="20"/>
          <w:szCs w:val="20"/>
        </w:rPr>
      </w:pPr>
      <w:r w:rsidRPr="00F96B75">
        <w:rPr>
          <w:rFonts w:ascii="Arial" w:eastAsia="Times New Roman" w:hAnsi="Arial" w:cs="Times New Roman"/>
          <w:color w:val="FF0000"/>
          <w:sz w:val="20"/>
          <w:szCs w:val="20"/>
        </w:rPr>
        <w:t>Describe branch Circuits in the manner of 1141-3.10.</w:t>
      </w:r>
    </w:p>
    <w:sectPr w:rsidR="00F96B75" w:rsidRPr="00F96B75" w:rsidSect="005B037D">
      <w:headerReference w:type="default" r:id="rId7"/>
      <w:footerReference w:type="default" r:id="rId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1970" w14:textId="77777777" w:rsidR="00BA0F83" w:rsidRDefault="00BA0F83" w:rsidP="004F0573">
      <w:r>
        <w:separator/>
      </w:r>
    </w:p>
  </w:endnote>
  <w:endnote w:type="continuationSeparator" w:id="0">
    <w:p w14:paraId="1DECABEE" w14:textId="77777777" w:rsidR="00BA0F83" w:rsidRDefault="00BA0F83"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05B0F034"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F96B75">
      <w:rPr>
        <w:rFonts w:ascii="Arial" w:hAnsi="Arial" w:cs="Arial"/>
        <w:sz w:val="20"/>
        <w:szCs w:val="20"/>
      </w:rPr>
      <w:t>October 21, 2022</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FBF4" w14:textId="77777777" w:rsidR="00BA0F83" w:rsidRDefault="00BA0F83" w:rsidP="004F0573">
      <w:r>
        <w:separator/>
      </w:r>
    </w:p>
  </w:footnote>
  <w:footnote w:type="continuationSeparator" w:id="0">
    <w:p w14:paraId="4AE28FDE" w14:textId="77777777" w:rsidR="00BA0F83" w:rsidRDefault="00BA0F83"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513DE333"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E02B54" w:rsidRPr="00E02B54">
      <w:rPr>
        <w:rFonts w:ascii="Arial" w:hAnsi="Arial" w:cs="Arial"/>
        <w:sz w:val="20"/>
        <w:szCs w:val="20"/>
      </w:rPr>
      <w:t xml:space="preserve"> </w:t>
    </w:r>
    <w:r w:rsidR="00E02B54">
      <w:rPr>
        <w:rFonts w:ascii="Arial" w:hAnsi="Arial" w:cs="Arial"/>
        <w:sz w:val="20"/>
        <w:szCs w:val="20"/>
      </w:rPr>
      <w:t>Figure</w:t>
    </w:r>
    <w:r w:rsidR="00E02B54" w:rsidRPr="007F0551">
      <w:rPr>
        <w:rFonts w:ascii="Arial" w:hAnsi="Arial" w:cs="Arial"/>
        <w:sz w:val="20"/>
        <w:szCs w:val="20"/>
      </w:rPr>
      <w:t xml:space="preserve"> </w:t>
    </w:r>
    <w:r w:rsidR="00E02B54">
      <w:rPr>
        <w:rFonts w:ascii="Arial" w:hAnsi="Arial" w:cs="Arial"/>
        <w:sz w:val="20"/>
        <w:szCs w:val="20"/>
      </w:rPr>
      <w:t>1198</w:t>
    </w:r>
    <w:r w:rsidR="00E02B54" w:rsidRPr="007F0551">
      <w:rPr>
        <w:rFonts w:ascii="Arial" w:hAnsi="Arial" w:cs="Arial"/>
        <w:sz w:val="20"/>
        <w:szCs w:val="20"/>
      </w:rPr>
      <w:t>-</w:t>
    </w:r>
    <w:r w:rsidR="00E02B54">
      <w:rPr>
        <w:rFonts w:ascii="Arial" w:hAnsi="Arial" w:cs="Arial"/>
        <w:sz w:val="20"/>
        <w:szCs w:val="20"/>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EBB"/>
    <w:multiLevelType w:val="multilevel"/>
    <w:tmpl w:val="C866A5F2"/>
    <w:name w:val="AutoList161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64FC6401"/>
    <w:multiLevelType w:val="hybridMultilevel"/>
    <w:tmpl w:val="117E6A76"/>
    <w:lvl w:ilvl="0" w:tplc="7A6865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61261"/>
    <w:multiLevelType w:val="hybridMultilevel"/>
    <w:tmpl w:val="C45A2738"/>
    <w:lvl w:ilvl="0" w:tplc="DD6AE2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674289">
    <w:abstractNumId w:val="0"/>
  </w:num>
  <w:num w:numId="2" w16cid:durableId="307441367">
    <w:abstractNumId w:val="1"/>
  </w:num>
  <w:num w:numId="3" w16cid:durableId="198438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1571A4"/>
    <w:rsid w:val="002E5E34"/>
    <w:rsid w:val="004C39B9"/>
    <w:rsid w:val="004F0573"/>
    <w:rsid w:val="005A4666"/>
    <w:rsid w:val="005B037D"/>
    <w:rsid w:val="00731EBF"/>
    <w:rsid w:val="007F0551"/>
    <w:rsid w:val="00834560"/>
    <w:rsid w:val="00911A61"/>
    <w:rsid w:val="0098397D"/>
    <w:rsid w:val="00BA0F83"/>
    <w:rsid w:val="00CC7A02"/>
    <w:rsid w:val="00E02B54"/>
    <w:rsid w:val="00E343AE"/>
    <w:rsid w:val="00E80970"/>
    <w:rsid w:val="00F9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table" w:styleId="TableGrid">
    <w:name w:val="Table Grid"/>
    <w:basedOn w:val="TableNormal"/>
    <w:uiPriority w:val="39"/>
    <w:rsid w:val="00E0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B54"/>
    <w:pPr>
      <w:ind w:left="720"/>
      <w:contextualSpacing/>
    </w:pPr>
  </w:style>
  <w:style w:type="character" w:styleId="CommentReference">
    <w:name w:val="annotation reference"/>
    <w:basedOn w:val="DefaultParagraphFont"/>
    <w:uiPriority w:val="99"/>
    <w:semiHidden/>
    <w:unhideWhenUsed/>
    <w:rsid w:val="00834560"/>
    <w:rPr>
      <w:sz w:val="16"/>
      <w:szCs w:val="16"/>
    </w:rPr>
  </w:style>
  <w:style w:type="paragraph" w:styleId="CommentText">
    <w:name w:val="annotation text"/>
    <w:basedOn w:val="Normal"/>
    <w:link w:val="CommentTextChar"/>
    <w:uiPriority w:val="99"/>
    <w:unhideWhenUsed/>
    <w:rsid w:val="00834560"/>
    <w:rPr>
      <w:sz w:val="20"/>
      <w:szCs w:val="20"/>
    </w:rPr>
  </w:style>
  <w:style w:type="character" w:customStyle="1" w:styleId="CommentTextChar">
    <w:name w:val="Comment Text Char"/>
    <w:basedOn w:val="DefaultParagraphFont"/>
    <w:link w:val="CommentText"/>
    <w:uiPriority w:val="99"/>
    <w:rsid w:val="00834560"/>
    <w:rPr>
      <w:sz w:val="20"/>
      <w:szCs w:val="20"/>
    </w:rPr>
  </w:style>
  <w:style w:type="paragraph" w:styleId="CommentSubject">
    <w:name w:val="annotation subject"/>
    <w:basedOn w:val="CommentText"/>
    <w:next w:val="CommentText"/>
    <w:link w:val="CommentSubjectChar"/>
    <w:uiPriority w:val="99"/>
    <w:semiHidden/>
    <w:unhideWhenUsed/>
    <w:rsid w:val="00834560"/>
    <w:rPr>
      <w:b/>
      <w:bCs/>
    </w:rPr>
  </w:style>
  <w:style w:type="character" w:customStyle="1" w:styleId="CommentSubjectChar">
    <w:name w:val="Comment Subject Char"/>
    <w:basedOn w:val="CommentTextChar"/>
    <w:link w:val="CommentSubject"/>
    <w:uiPriority w:val="99"/>
    <w:semiHidden/>
    <w:rsid w:val="00834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A8B4197BC7948A68A4F691C18A044" ma:contentTypeVersion="7" ma:contentTypeDescription="Create a new document." ma:contentTypeScope="" ma:versionID="79a5535374bd01e4c04025131f292b04">
  <xsd:schema xmlns:xsd="http://www.w3.org/2001/XMLSchema" xmlns:xs="http://www.w3.org/2001/XMLSchema" xmlns:p="http://schemas.microsoft.com/office/2006/metadata/properties" xmlns:ns2="4f63defa-d999-4c4f-8c1e-49bdefd54c52" xmlns:ns3="cdf5cfbf-cf86-4eb7-ac31-a9fd0075546e" targetNamespace="http://schemas.microsoft.com/office/2006/metadata/properties" ma:root="true" ma:fieldsID="6f157fa639795495ed90440dc2cbc3f9" ns2:_="" ns3:_="">
    <xsd:import namespace="4f63defa-d999-4c4f-8c1e-49bdefd54c52"/>
    <xsd:import namespace="cdf5cfbf-cf86-4eb7-ac31-a9fd0075546e"/>
    <xsd:element name="properties">
      <xsd:complexType>
        <xsd:sequence>
          <xsd:element name="documentManagement">
            <xsd:complexType>
              <xsd:all>
                <xsd:element ref="ns2:TEM_x0020_Part" minOccurs="0"/>
                <xsd:element ref="ns2:Publication_x0020_Date" minOccurs="0"/>
                <xsd:element ref="ns2:Current" minOccurs="0"/>
                <xsd:element ref="ns2:File_x0020_Type0" minOccurs="0"/>
                <xsd:element ref="ns2:Topic" minOccurs="0"/>
                <xsd:element ref="ns3:SharedWithUsers" minOccurs="0"/>
                <xsd:element ref="ns2:sl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3defa-d999-4c4f-8c1e-49bdefd54c52" elementFormDefault="qualified">
    <xsd:import namespace="http://schemas.microsoft.com/office/2006/documentManagement/types"/>
    <xsd:import namespace="http://schemas.microsoft.com/office/infopath/2007/PartnerControls"/>
    <xsd:element name="TEM_x0020_Part" ma:index="8" nillable="true" ma:displayName="TEM Part" ma:format="Dropdown" ma:internalName="TEM_x0020_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9" nillable="true" ma:displayName="Publication Date" ma:default="[today]" ma:format="DateOnly" ma:internalName="Publication_x0020_Date">
      <xsd:simpleType>
        <xsd:restriction base="dms:DateTime"/>
      </xsd:simpleType>
    </xsd:element>
    <xsd:element name="Current" ma:index="10" nillable="true" ma:displayName="Status" ma:default="Current" ma:format="Dropdown" ma:internalName="Current">
      <xsd:simpleType>
        <xsd:restriction base="dms:Choice">
          <xsd:enumeration value="Current"/>
          <xsd:enumeration value="Archive"/>
          <xsd:enumeration value="To Be Deleted"/>
          <xsd:enumeration value="To Be Published"/>
        </xsd:restriction>
      </xsd:simpleType>
    </xsd:element>
    <xsd:element name="File_x0020_Type0" ma:index="11" nillable="true" ma:displayName="File Type" ma:internalName="File_x0020_Type0">
      <xsd:simpleType>
        <xsd:restriction base="dms:Text">
          <xsd:maxLength value="255"/>
        </xsd:restriction>
      </xsd:simpleType>
    </xsd:element>
    <xsd:element name="Topic" ma:index="12"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Traffic Operations"/>
                        <xsd:enumeration value="Speed Zones"/>
                        <xsd:enumeration value="Maintenance of Traffic"/>
                      </xsd:restriction>
                    </xsd:simpleType>
                  </xsd:union>
                </xsd:simpleType>
              </xsd:element>
            </xsd:sequence>
          </xsd:extension>
        </xsd:complexContent>
      </xsd:complexType>
    </xsd:element>
    <xsd:element name="slel" ma:index="14" nillable="true" ma:displayName="Archive Date" ma:description="Date that document was archived" ma:format="DateOnly" ma:internalName="sle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_x0020_Part xmlns="4f63defa-d999-4c4f-8c1e-49bdefd54c52">11 - Highway Lighting</TEM_x0020_Part>
    <File_x0020_Type0 xmlns="4f63defa-d999-4c4f-8c1e-49bdefd54c52">docx</File_x0020_Type0>
    <slel xmlns="4f63defa-d999-4c4f-8c1e-49bdefd54c52" xsi:nil="true"/>
    <Publication_x0020_Date xmlns="4f63defa-d999-4c4f-8c1e-49bdefd54c52">2022-10-21T16:29:41+00:00</Publication_x0020_Date>
    <Topic xmlns="4f63defa-d999-4c4f-8c1e-49bdefd54c52"/>
    <Current xmlns="4f63defa-d999-4c4f-8c1e-49bdefd54c52">Current</Current>
  </documentManagement>
</p:properties>
</file>

<file path=customXml/itemProps1.xml><?xml version="1.0" encoding="utf-8"?>
<ds:datastoreItem xmlns:ds="http://schemas.openxmlformats.org/officeDocument/2006/customXml" ds:itemID="{9D51DCCC-6A94-4775-B2EB-A556B689CDC1}"/>
</file>

<file path=customXml/itemProps2.xml><?xml version="1.0" encoding="utf-8"?>
<ds:datastoreItem xmlns:ds="http://schemas.openxmlformats.org/officeDocument/2006/customXml" ds:itemID="{F37F360D-76E8-41EC-B182-04ADCA5C864F}"/>
</file>

<file path=customXml/itemProps3.xml><?xml version="1.0" encoding="utf-8"?>
<ds:datastoreItem xmlns:ds="http://schemas.openxmlformats.org/officeDocument/2006/customXml" ds:itemID="{F0D6CC2C-6B80-4FE0-BD60-4F6E30F3A479}"/>
</file>

<file path=docProps/app.xml><?xml version="1.0" encoding="utf-8"?>
<Properties xmlns="http://schemas.openxmlformats.org/officeDocument/2006/extended-properties" xmlns:vt="http://schemas.openxmlformats.org/officeDocument/2006/docPropsVTypes">
  <Template>Normal.dotm</Template>
  <TotalTime>48</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Center Data Chart</dc:title>
  <dc:subject/>
  <dc:creator>Fiant, Kevin</dc:creator>
  <cp:keywords/>
  <dc:description/>
  <cp:lastModifiedBy>Fiant, Kevin</cp:lastModifiedBy>
  <cp:revision>9</cp:revision>
  <cp:lastPrinted>2022-09-06T11:59:00Z</cp:lastPrinted>
  <dcterms:created xsi:type="dcterms:W3CDTF">2022-05-27T18:42:00Z</dcterms:created>
  <dcterms:modified xsi:type="dcterms:W3CDTF">2022-09-06T12:00:00Z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0x010100BA7A8B4197BC7948A68A4F691C18A044</vt:lpwstr>
  </property>
</Properties>
</file>