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FDDDD" w14:textId="1213C3CC" w:rsidR="00F8022C" w:rsidRDefault="005D043E" w:rsidP="005D043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D043E">
        <w:rPr>
          <w:rFonts w:ascii="Arial" w:hAnsi="Arial" w:cs="Arial"/>
          <w:b/>
          <w:bCs/>
          <w:sz w:val="24"/>
          <w:szCs w:val="24"/>
        </w:rPr>
        <w:t>Voltage Drop Study – Sample Voltage Drop Calculation</w:t>
      </w:r>
    </w:p>
    <w:p w14:paraId="2081FE3C" w14:textId="0FA2DF98" w:rsidR="00F8022C" w:rsidRDefault="00F8022C" w:rsidP="008E4CD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6688AE1" w14:textId="77777777" w:rsidR="005D043E" w:rsidRDefault="005D043E" w:rsidP="008E4CD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AB73920" w14:textId="52175B5D" w:rsidR="005D043E" w:rsidRDefault="005D043E" w:rsidP="008E4CD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E5C93F2" w14:textId="77777777" w:rsidR="005D043E" w:rsidRPr="005D043E" w:rsidRDefault="005D043E" w:rsidP="005D043E">
      <w:pPr>
        <w:widowControl w:val="0"/>
        <w:tabs>
          <w:tab w:val="left" w:pos="540"/>
          <w:tab w:val="left" w:pos="1260"/>
          <w:tab w:val="left" w:pos="1800"/>
          <w:tab w:val="left" w:pos="2160"/>
          <w:tab w:val="left" w:pos="43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5D043E">
        <w:rPr>
          <w:rFonts w:ascii="Arial" w:eastAsia="Times New Roman" w:hAnsi="Arial" w:cs="Arial"/>
          <w:bCs/>
          <w:sz w:val="20"/>
          <w:szCs w:val="20"/>
        </w:rPr>
        <w:t xml:space="preserve">Co. </w:t>
      </w:r>
      <w:r w:rsidRPr="005D043E">
        <w:rPr>
          <w:rFonts w:ascii="Arial" w:eastAsia="Times New Roman" w:hAnsi="Arial" w:cs="Arial"/>
          <w:bCs/>
          <w:sz w:val="20"/>
          <w:szCs w:val="20"/>
        </w:rPr>
        <w:tab/>
      </w:r>
      <w:r w:rsidRPr="005D043E">
        <w:rPr>
          <w:rFonts w:ascii="Arial" w:eastAsia="Times New Roman" w:hAnsi="Arial" w:cs="Arial"/>
          <w:bCs/>
          <w:sz w:val="20"/>
          <w:szCs w:val="20"/>
          <w:u w:val="single"/>
        </w:rPr>
        <w:t>FRA</w:t>
      </w:r>
      <w:r w:rsidRPr="005D043E">
        <w:rPr>
          <w:rFonts w:ascii="Arial" w:eastAsia="Times New Roman" w:hAnsi="Arial" w:cs="Arial"/>
          <w:bCs/>
          <w:sz w:val="20"/>
          <w:szCs w:val="20"/>
        </w:rPr>
        <w:tab/>
        <w:t>Rte.</w:t>
      </w:r>
      <w:r w:rsidRPr="005D043E">
        <w:rPr>
          <w:rFonts w:ascii="Arial" w:eastAsia="Times New Roman" w:hAnsi="Arial" w:cs="Arial"/>
          <w:bCs/>
          <w:sz w:val="20"/>
          <w:szCs w:val="20"/>
        </w:rPr>
        <w:tab/>
      </w:r>
      <w:r w:rsidRPr="005D043E">
        <w:rPr>
          <w:rFonts w:ascii="Arial" w:eastAsia="Times New Roman" w:hAnsi="Arial" w:cs="Arial"/>
          <w:bCs/>
          <w:sz w:val="20"/>
          <w:szCs w:val="20"/>
          <w:u w:val="single"/>
        </w:rPr>
        <w:t>99</w:t>
      </w:r>
      <w:r w:rsidRPr="005D043E">
        <w:rPr>
          <w:rFonts w:ascii="Arial" w:eastAsia="Times New Roman" w:hAnsi="Arial" w:cs="Arial"/>
          <w:bCs/>
          <w:sz w:val="20"/>
          <w:szCs w:val="20"/>
        </w:rPr>
        <w:tab/>
        <w:t xml:space="preserve">Sec. </w:t>
      </w:r>
      <w:r w:rsidRPr="005D043E">
        <w:rPr>
          <w:rFonts w:ascii="Arial" w:eastAsia="Times New Roman" w:hAnsi="Arial" w:cs="Arial"/>
          <w:bCs/>
          <w:sz w:val="20"/>
          <w:szCs w:val="20"/>
          <w:u w:val="single"/>
        </w:rPr>
        <w:t>1.23</w:t>
      </w:r>
      <w:r w:rsidRPr="005D043E">
        <w:rPr>
          <w:rFonts w:ascii="Arial" w:eastAsia="Times New Roman" w:hAnsi="Arial" w:cs="Arial"/>
          <w:bCs/>
          <w:sz w:val="20"/>
          <w:szCs w:val="20"/>
        </w:rPr>
        <w:tab/>
        <w:t xml:space="preserve">Sheet </w:t>
      </w:r>
      <w:r w:rsidRPr="005D043E">
        <w:rPr>
          <w:rFonts w:ascii="Arial" w:eastAsia="Times New Roman" w:hAnsi="Arial" w:cs="Arial"/>
          <w:bCs/>
          <w:sz w:val="20"/>
          <w:szCs w:val="20"/>
          <w:u w:val="single"/>
        </w:rPr>
        <w:t>1</w:t>
      </w:r>
      <w:r w:rsidRPr="005D043E">
        <w:rPr>
          <w:rFonts w:ascii="Arial" w:eastAsia="Times New Roman" w:hAnsi="Arial" w:cs="Arial"/>
          <w:bCs/>
          <w:sz w:val="20"/>
          <w:szCs w:val="20"/>
        </w:rPr>
        <w:t xml:space="preserve"> of </w:t>
      </w:r>
      <w:r w:rsidRPr="005D043E">
        <w:rPr>
          <w:rFonts w:ascii="Arial" w:eastAsia="Times New Roman" w:hAnsi="Arial" w:cs="Arial"/>
          <w:bCs/>
          <w:sz w:val="20"/>
          <w:szCs w:val="20"/>
          <w:u w:val="single"/>
        </w:rPr>
        <w:t>1</w:t>
      </w:r>
      <w:r w:rsidRPr="005D043E">
        <w:rPr>
          <w:rFonts w:ascii="Arial" w:eastAsia="Times New Roman" w:hAnsi="Arial" w:cs="Arial"/>
          <w:bCs/>
          <w:sz w:val="20"/>
          <w:szCs w:val="20"/>
        </w:rPr>
        <w:t xml:space="preserve"> Sheets</w:t>
      </w:r>
    </w:p>
    <w:p w14:paraId="60A47517" w14:textId="77777777" w:rsidR="005D043E" w:rsidRPr="005D043E" w:rsidRDefault="005D043E" w:rsidP="005D043E">
      <w:pPr>
        <w:widowControl w:val="0"/>
        <w:tabs>
          <w:tab w:val="left" w:pos="540"/>
          <w:tab w:val="left" w:pos="1260"/>
          <w:tab w:val="left" w:pos="1800"/>
          <w:tab w:val="left" w:pos="2340"/>
          <w:tab w:val="left" w:pos="43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5D043E">
        <w:rPr>
          <w:rFonts w:ascii="Arial" w:eastAsia="Times New Roman" w:hAnsi="Arial" w:cs="Arial"/>
          <w:bCs/>
          <w:sz w:val="20"/>
          <w:szCs w:val="20"/>
        </w:rPr>
        <w:t xml:space="preserve">Power Service </w:t>
      </w:r>
      <w:r w:rsidRPr="005D043E">
        <w:rPr>
          <w:rFonts w:ascii="Arial" w:eastAsia="Times New Roman" w:hAnsi="Arial" w:cs="Arial"/>
          <w:bCs/>
          <w:sz w:val="20"/>
          <w:szCs w:val="20"/>
          <w:u w:val="single"/>
        </w:rPr>
        <w:t>“A”</w:t>
      </w:r>
      <w:r w:rsidRPr="005D043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5D043E">
        <w:rPr>
          <w:rFonts w:ascii="Arial" w:eastAsia="Times New Roman" w:hAnsi="Arial" w:cs="Arial"/>
          <w:bCs/>
          <w:sz w:val="20"/>
          <w:szCs w:val="20"/>
        </w:rPr>
        <w:tab/>
        <w:t xml:space="preserve">Circuit </w:t>
      </w:r>
      <w:r w:rsidRPr="005D043E">
        <w:rPr>
          <w:rFonts w:ascii="Arial" w:eastAsia="Times New Roman" w:hAnsi="Arial" w:cs="Arial"/>
          <w:bCs/>
          <w:sz w:val="20"/>
          <w:szCs w:val="20"/>
          <w:u w:val="single"/>
        </w:rPr>
        <w:t>B</w:t>
      </w:r>
      <w:r w:rsidRPr="005D043E">
        <w:rPr>
          <w:rFonts w:ascii="Arial" w:eastAsia="Times New Roman" w:hAnsi="Arial" w:cs="Arial"/>
          <w:bCs/>
          <w:sz w:val="20"/>
          <w:szCs w:val="20"/>
        </w:rPr>
        <w:tab/>
        <w:t xml:space="preserve">No. of Wires for Calculation Purposes: </w:t>
      </w:r>
      <w:r w:rsidRPr="005D043E">
        <w:rPr>
          <w:rFonts w:ascii="Arial" w:eastAsia="Times New Roman" w:hAnsi="Arial" w:cs="Arial"/>
          <w:bCs/>
          <w:sz w:val="20"/>
          <w:szCs w:val="20"/>
          <w:u w:val="single"/>
        </w:rPr>
        <w:t>2</w:t>
      </w:r>
    </w:p>
    <w:p w14:paraId="202CECD1" w14:textId="77777777" w:rsidR="005D043E" w:rsidRPr="005D043E" w:rsidRDefault="005D043E" w:rsidP="005D043E">
      <w:pPr>
        <w:widowControl w:val="0"/>
        <w:tabs>
          <w:tab w:val="left" w:pos="540"/>
          <w:tab w:val="left" w:pos="1260"/>
          <w:tab w:val="left" w:pos="1800"/>
          <w:tab w:val="left" w:pos="2340"/>
          <w:tab w:val="left" w:pos="41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5D043E">
        <w:rPr>
          <w:rFonts w:ascii="Arial" w:eastAsia="Times New Roman" w:hAnsi="Arial" w:cs="Arial"/>
          <w:bCs/>
          <w:sz w:val="20"/>
          <w:szCs w:val="20"/>
        </w:rPr>
        <w:t>Supply Voltage:</w:t>
      </w:r>
      <w:r w:rsidRPr="005D043E">
        <w:rPr>
          <w:rFonts w:ascii="Arial" w:eastAsia="Times New Roman" w:hAnsi="Arial" w:cs="Arial"/>
          <w:bCs/>
          <w:sz w:val="20"/>
          <w:szCs w:val="20"/>
          <w:u w:val="single"/>
        </w:rPr>
        <w:t xml:space="preserve"> 240/480 3-wire GND NEU</w:t>
      </w:r>
    </w:p>
    <w:p w14:paraId="7685D242" w14:textId="77777777" w:rsidR="005D043E" w:rsidRPr="005D043E" w:rsidRDefault="005D043E" w:rsidP="005D043E">
      <w:pPr>
        <w:widowControl w:val="0"/>
        <w:tabs>
          <w:tab w:val="left" w:pos="540"/>
          <w:tab w:val="left" w:pos="1260"/>
          <w:tab w:val="left" w:pos="1800"/>
          <w:tab w:val="left" w:pos="2160"/>
          <w:tab w:val="left" w:pos="2700"/>
          <w:tab w:val="left" w:pos="2880"/>
          <w:tab w:val="left" w:pos="3600"/>
          <w:tab w:val="left" w:pos="4140"/>
          <w:tab w:val="left" w:pos="468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5D043E">
        <w:rPr>
          <w:rFonts w:ascii="Arial" w:eastAsia="Times New Roman" w:hAnsi="Arial" w:cs="Arial"/>
          <w:bCs/>
          <w:sz w:val="20"/>
          <w:szCs w:val="20"/>
        </w:rPr>
        <w:t>Wire Resistance Used:</w:t>
      </w:r>
      <w:r w:rsidRPr="005D043E">
        <w:rPr>
          <w:rFonts w:ascii="Arial" w:eastAsia="Times New Roman" w:hAnsi="Arial" w:cs="Arial"/>
          <w:bCs/>
          <w:sz w:val="20"/>
          <w:szCs w:val="20"/>
        </w:rPr>
        <w:tab/>
        <w:t xml:space="preserve">No. </w:t>
      </w:r>
      <w:r w:rsidRPr="005D043E">
        <w:rPr>
          <w:rFonts w:ascii="Arial" w:eastAsia="Times New Roman" w:hAnsi="Arial" w:cs="Arial"/>
          <w:bCs/>
          <w:sz w:val="20"/>
          <w:szCs w:val="20"/>
          <w:u w:val="single"/>
        </w:rPr>
        <w:t>4</w:t>
      </w:r>
      <w:r w:rsidRPr="005D043E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5D043E">
        <w:rPr>
          <w:rFonts w:ascii="Arial" w:eastAsia="Times New Roman" w:hAnsi="Arial" w:cs="Arial"/>
          <w:bCs/>
          <w:sz w:val="20"/>
          <w:szCs w:val="20"/>
        </w:rPr>
        <w:tab/>
        <w:t>AWG.</w:t>
      </w:r>
      <w:r w:rsidRPr="005D043E">
        <w:rPr>
          <w:rFonts w:ascii="Arial" w:eastAsia="Times New Roman" w:hAnsi="Arial" w:cs="Arial"/>
          <w:bCs/>
          <w:sz w:val="20"/>
          <w:szCs w:val="20"/>
        </w:rPr>
        <w:tab/>
      </w:r>
      <w:r w:rsidRPr="005D043E">
        <w:rPr>
          <w:rFonts w:ascii="Arial" w:eastAsia="Times New Roman" w:hAnsi="Arial" w:cs="Arial"/>
          <w:bCs/>
          <w:sz w:val="20"/>
          <w:szCs w:val="20"/>
          <w:u w:val="single"/>
        </w:rPr>
        <w:t>0.2582</w:t>
      </w:r>
    </w:p>
    <w:p w14:paraId="06E020FF" w14:textId="77777777" w:rsidR="005D043E" w:rsidRPr="005D043E" w:rsidRDefault="005D043E" w:rsidP="005D043E">
      <w:pPr>
        <w:widowControl w:val="0"/>
        <w:tabs>
          <w:tab w:val="left" w:pos="540"/>
          <w:tab w:val="left" w:pos="1260"/>
          <w:tab w:val="left" w:pos="1800"/>
          <w:tab w:val="left" w:pos="2160"/>
          <w:tab w:val="left" w:pos="2700"/>
          <w:tab w:val="left" w:pos="2880"/>
          <w:tab w:val="left" w:pos="3600"/>
          <w:tab w:val="left" w:pos="4140"/>
          <w:tab w:val="left" w:pos="468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5D043E">
        <w:rPr>
          <w:rFonts w:ascii="Arial" w:eastAsia="Times New Roman" w:hAnsi="Arial" w:cs="Arial"/>
          <w:bCs/>
          <w:sz w:val="20"/>
          <w:szCs w:val="20"/>
        </w:rPr>
        <w:tab/>
      </w:r>
      <w:r w:rsidRPr="005D043E">
        <w:rPr>
          <w:rFonts w:ascii="Arial" w:eastAsia="Times New Roman" w:hAnsi="Arial" w:cs="Arial"/>
          <w:bCs/>
          <w:sz w:val="20"/>
          <w:szCs w:val="20"/>
        </w:rPr>
        <w:tab/>
      </w:r>
      <w:r w:rsidRPr="005D043E">
        <w:rPr>
          <w:rFonts w:ascii="Arial" w:eastAsia="Times New Roman" w:hAnsi="Arial" w:cs="Arial"/>
          <w:bCs/>
          <w:sz w:val="20"/>
          <w:szCs w:val="20"/>
        </w:rPr>
        <w:tab/>
      </w:r>
      <w:r w:rsidRPr="005D043E">
        <w:rPr>
          <w:rFonts w:ascii="Arial" w:eastAsia="Times New Roman" w:hAnsi="Arial" w:cs="Arial"/>
          <w:bCs/>
          <w:sz w:val="20"/>
          <w:szCs w:val="20"/>
        </w:rPr>
        <w:tab/>
        <w:t xml:space="preserve">No. </w:t>
      </w:r>
      <w:r w:rsidRPr="005D043E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5D043E">
        <w:rPr>
          <w:rFonts w:ascii="Arial" w:eastAsia="Times New Roman" w:hAnsi="Arial" w:cs="Arial"/>
          <w:bCs/>
          <w:sz w:val="20"/>
          <w:szCs w:val="20"/>
        </w:rPr>
        <w:tab/>
        <w:t xml:space="preserve">AWG.   </w:t>
      </w:r>
      <w:r w:rsidRPr="005D043E">
        <w:rPr>
          <w:rFonts w:ascii="Arial" w:eastAsia="Times New Roman" w:hAnsi="Arial" w:cs="Arial"/>
          <w:bCs/>
          <w:sz w:val="20"/>
          <w:szCs w:val="20"/>
          <w:u w:val="single"/>
        </w:rPr>
        <w:t xml:space="preserve">           </w:t>
      </w:r>
    </w:p>
    <w:p w14:paraId="5F5E8338" w14:textId="77777777" w:rsidR="005D043E" w:rsidRPr="005D043E" w:rsidRDefault="005D043E" w:rsidP="005D043E">
      <w:pPr>
        <w:widowControl w:val="0"/>
        <w:tabs>
          <w:tab w:val="left" w:pos="540"/>
          <w:tab w:val="left" w:pos="1260"/>
          <w:tab w:val="left" w:pos="1800"/>
          <w:tab w:val="left" w:pos="2160"/>
          <w:tab w:val="left" w:pos="2700"/>
          <w:tab w:val="left" w:pos="2880"/>
          <w:tab w:val="left" w:pos="3600"/>
          <w:tab w:val="left" w:pos="4140"/>
          <w:tab w:val="left" w:pos="468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</w:p>
    <w:p w14:paraId="47DCD81B" w14:textId="77777777" w:rsidR="005D043E" w:rsidRPr="005D043E" w:rsidRDefault="005D043E" w:rsidP="005D043E">
      <w:pPr>
        <w:widowControl w:val="0"/>
        <w:tabs>
          <w:tab w:val="left" w:pos="504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D043E">
        <w:rPr>
          <w:rFonts w:ascii="Arial" w:eastAsia="Times New Roman" w:hAnsi="Arial" w:cs="Times New Roman"/>
          <w:noProof/>
          <w:sz w:val="24"/>
          <w:szCs w:val="24"/>
        </w:rPr>
        <w:drawing>
          <wp:inline distT="0" distB="0" distL="0" distR="0" wp14:anchorId="72BA8342" wp14:editId="784A8118">
            <wp:extent cx="5486400" cy="3900805"/>
            <wp:effectExtent l="0" t="0" r="0" b="4445"/>
            <wp:docPr id="59" name="Picture 5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0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B58B3" w14:textId="77777777" w:rsidR="005D043E" w:rsidRPr="005D043E" w:rsidRDefault="005D043E" w:rsidP="005D043E">
      <w:pPr>
        <w:widowControl w:val="0"/>
        <w:tabs>
          <w:tab w:val="left" w:pos="504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1166C384" w14:textId="77777777" w:rsidR="005D043E" w:rsidRPr="005D043E" w:rsidRDefault="005D043E" w:rsidP="005D043E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360" w:hanging="36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D043E">
        <w:rPr>
          <w:rFonts w:ascii="Arial" w:eastAsia="Times New Roman" w:hAnsi="Arial" w:cs="Arial"/>
          <w:bCs/>
          <w:sz w:val="20"/>
          <w:szCs w:val="20"/>
        </w:rPr>
        <w:t>To avoid repetition, the power service designation “A” is omitted in the point designation.</w:t>
      </w:r>
    </w:p>
    <w:p w14:paraId="2E67556D" w14:textId="77777777" w:rsidR="005D043E" w:rsidRPr="005D043E" w:rsidRDefault="005D043E" w:rsidP="005D043E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360" w:hanging="36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D043E">
        <w:rPr>
          <w:rFonts w:ascii="Arial" w:eastAsia="Times New Roman" w:hAnsi="Arial" w:cs="Arial"/>
          <w:bCs/>
          <w:sz w:val="20"/>
          <w:szCs w:val="20"/>
        </w:rPr>
        <w:t>Lighting unit lead and voltage drop is computed only to base of support to simplify calculation.</w:t>
      </w:r>
    </w:p>
    <w:p w14:paraId="4D451276" w14:textId="77777777" w:rsidR="005D043E" w:rsidRPr="005D043E" w:rsidRDefault="005D043E" w:rsidP="005D043E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360" w:hanging="36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D043E">
        <w:rPr>
          <w:rFonts w:ascii="Arial" w:eastAsia="Times New Roman" w:hAnsi="Arial" w:cs="Arial"/>
          <w:bCs/>
          <w:sz w:val="20"/>
          <w:szCs w:val="20"/>
        </w:rPr>
        <w:t>Underpass lighting load and voltage drop is computed only to disconnect to simplify calculation.</w:t>
      </w:r>
    </w:p>
    <w:p w14:paraId="09FB7ACE" w14:textId="77777777" w:rsidR="005D043E" w:rsidRDefault="005D043E" w:rsidP="005D043E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360" w:hanging="36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D043E">
        <w:rPr>
          <w:rFonts w:ascii="Arial" w:eastAsia="Times New Roman" w:hAnsi="Arial" w:cs="Arial"/>
          <w:bCs/>
          <w:sz w:val="20"/>
          <w:szCs w:val="20"/>
        </w:rPr>
        <w:t>Sign lighting load and voltage drop are computed only to the point of connection to lighting circuit to simplify calculation.</w:t>
      </w:r>
    </w:p>
    <w:p w14:paraId="6518D759" w14:textId="3713B45F" w:rsidR="005D043E" w:rsidRPr="005D043E" w:rsidRDefault="005D043E" w:rsidP="005D043E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360" w:hanging="36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D043E">
        <w:rPr>
          <w:rFonts w:ascii="Arial" w:eastAsia="Times New Roman" w:hAnsi="Arial" w:cs="Arial"/>
          <w:bCs/>
          <w:sz w:val="20"/>
          <w:szCs w:val="20"/>
        </w:rPr>
        <w:t>These columns are normally only computed for the point of maximum voltage drop</w:t>
      </w:r>
      <w:r w:rsidRPr="005D043E">
        <w:rPr>
          <w:rFonts w:ascii="Arial" w:eastAsia="Times New Roman" w:hAnsi="Arial" w:cs="Arial"/>
          <w:bCs/>
          <w:sz w:val="20"/>
          <w:szCs w:val="20"/>
        </w:rPr>
        <w:t>.</w:t>
      </w:r>
    </w:p>
    <w:sectPr w:rsidR="005D043E" w:rsidRPr="005D043E" w:rsidSect="00731E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5F9A" w14:textId="77777777" w:rsidR="00C004C6" w:rsidRDefault="00C004C6" w:rsidP="004F0573">
      <w:r>
        <w:separator/>
      </w:r>
    </w:p>
  </w:endnote>
  <w:endnote w:type="continuationSeparator" w:id="0">
    <w:p w14:paraId="6B4C425F" w14:textId="77777777" w:rsidR="00C004C6" w:rsidRDefault="00C004C6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4F0DBB8E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343F25">
      <w:rPr>
        <w:rFonts w:ascii="Arial" w:hAnsi="Arial" w:cs="Arial"/>
        <w:sz w:val="20"/>
        <w:szCs w:val="20"/>
      </w:rPr>
      <w:t>J</w:t>
    </w:r>
    <w:r w:rsidR="0060711C">
      <w:rPr>
        <w:rFonts w:ascii="Arial" w:hAnsi="Arial" w:cs="Arial"/>
        <w:sz w:val="20"/>
        <w:szCs w:val="20"/>
      </w:rPr>
      <w:t>anuary</w:t>
    </w:r>
    <w:r w:rsidR="00C36FCA">
      <w:rPr>
        <w:rFonts w:ascii="Arial" w:hAnsi="Arial" w:cs="Arial"/>
        <w:sz w:val="20"/>
        <w:szCs w:val="20"/>
      </w:rPr>
      <w:t xml:space="preserve"> </w:t>
    </w:r>
    <w:r w:rsidR="00343F25">
      <w:rPr>
        <w:rFonts w:ascii="Arial" w:hAnsi="Arial" w:cs="Arial"/>
        <w:sz w:val="20"/>
        <w:szCs w:val="20"/>
      </w:rPr>
      <w:t>1</w:t>
    </w:r>
    <w:r w:rsidR="0060711C">
      <w:rPr>
        <w:rFonts w:ascii="Arial" w:hAnsi="Arial" w:cs="Arial"/>
        <w:sz w:val="20"/>
        <w:szCs w:val="20"/>
      </w:rPr>
      <w:t>5</w:t>
    </w:r>
    <w:r w:rsidR="00C36FCA">
      <w:rPr>
        <w:rFonts w:ascii="Arial" w:hAnsi="Arial" w:cs="Arial"/>
        <w:sz w:val="20"/>
        <w:szCs w:val="20"/>
      </w:rPr>
      <w:t>, 20</w:t>
    </w:r>
    <w:r w:rsidR="0060711C">
      <w:rPr>
        <w:rFonts w:ascii="Arial" w:hAnsi="Arial" w:cs="Arial"/>
        <w:sz w:val="20"/>
        <w:szCs w:val="20"/>
      </w:rPr>
      <w:t>16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  <w:p w14:paraId="0190C0BA" w14:textId="77777777" w:rsidR="00316692" w:rsidRDefault="003166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2707D" w14:textId="77777777" w:rsidR="00C004C6" w:rsidRDefault="00C004C6" w:rsidP="004F0573">
      <w:r>
        <w:separator/>
      </w:r>
    </w:p>
  </w:footnote>
  <w:footnote w:type="continuationSeparator" w:id="0">
    <w:p w14:paraId="3C54897F" w14:textId="77777777" w:rsidR="00C004C6" w:rsidRDefault="00C004C6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315CF09B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CD0BA3">
      <w:rPr>
        <w:rFonts w:ascii="Arial" w:hAnsi="Arial" w:cs="Arial"/>
        <w:sz w:val="20"/>
        <w:szCs w:val="20"/>
      </w:rPr>
      <w:t>Figure</w:t>
    </w:r>
    <w:r w:rsidRPr="007F0551">
      <w:rPr>
        <w:rFonts w:ascii="Arial" w:hAnsi="Arial" w:cs="Arial"/>
        <w:sz w:val="20"/>
        <w:szCs w:val="20"/>
      </w:rPr>
      <w:t xml:space="preserve"> </w:t>
    </w:r>
    <w:r w:rsidR="00BD2CDC">
      <w:rPr>
        <w:rFonts w:ascii="Arial" w:hAnsi="Arial" w:cs="Arial"/>
        <w:sz w:val="20"/>
        <w:szCs w:val="20"/>
      </w:rPr>
      <w:t>11</w:t>
    </w:r>
    <w:r w:rsidR="00E012EA">
      <w:rPr>
        <w:rFonts w:ascii="Arial" w:hAnsi="Arial" w:cs="Arial"/>
        <w:sz w:val="20"/>
        <w:szCs w:val="20"/>
      </w:rPr>
      <w:t>9</w:t>
    </w:r>
    <w:r w:rsidR="00CD0BA3">
      <w:rPr>
        <w:rFonts w:ascii="Arial" w:hAnsi="Arial" w:cs="Arial"/>
        <w:sz w:val="20"/>
        <w:szCs w:val="20"/>
      </w:rPr>
      <w:t>8</w:t>
    </w:r>
    <w:r w:rsidRPr="007F0551">
      <w:rPr>
        <w:rFonts w:ascii="Arial" w:hAnsi="Arial" w:cs="Arial"/>
        <w:sz w:val="20"/>
        <w:szCs w:val="20"/>
      </w:rPr>
      <w:t>-</w:t>
    </w:r>
    <w:r w:rsidR="003F53BD">
      <w:rPr>
        <w:rFonts w:ascii="Arial" w:hAnsi="Arial" w:cs="Arial"/>
        <w:sz w:val="20"/>
        <w:szCs w:val="20"/>
      </w:rPr>
      <w:t>1</w:t>
    </w:r>
    <w:r w:rsidR="001D5ECB">
      <w:rPr>
        <w:rFonts w:ascii="Arial" w:hAnsi="Arial" w:cs="Arial"/>
        <w:sz w:val="20"/>
        <w:szCs w:val="20"/>
      </w:rPr>
      <w:t>2</w:t>
    </w:r>
    <w:r w:rsidR="005D043E">
      <w:rPr>
        <w:rFonts w:ascii="Arial" w:hAnsi="Arial" w:cs="Arial"/>
        <w:sz w:val="20"/>
        <w:szCs w:val="20"/>
      </w:rPr>
      <w:t>c</w:t>
    </w:r>
  </w:p>
  <w:p w14:paraId="6493D833" w14:textId="77777777" w:rsidR="00316692" w:rsidRDefault="003166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BA6818"/>
    <w:multiLevelType w:val="hybridMultilevel"/>
    <w:tmpl w:val="71CC4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C2EBB"/>
    <w:multiLevelType w:val="multilevel"/>
    <w:tmpl w:val="C866A5F2"/>
    <w:name w:val="AutoList16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61222D50"/>
    <w:multiLevelType w:val="hybridMultilevel"/>
    <w:tmpl w:val="3438D0C8"/>
    <w:lvl w:ilvl="0" w:tplc="8A0A1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4"/>
  </w:num>
  <w:num w:numId="2" w16cid:durableId="117303068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1844778611">
    <w:abstractNumId w:val="3"/>
  </w:num>
  <w:num w:numId="4" w16cid:durableId="1465388965">
    <w:abstractNumId w:val="2"/>
  </w:num>
  <w:num w:numId="5" w16cid:durableId="1713922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0B2788"/>
    <w:rsid w:val="000B436B"/>
    <w:rsid w:val="00176EB2"/>
    <w:rsid w:val="001D5ECB"/>
    <w:rsid w:val="001F60D2"/>
    <w:rsid w:val="002260AD"/>
    <w:rsid w:val="00296A43"/>
    <w:rsid w:val="002A0747"/>
    <w:rsid w:val="002A0D7D"/>
    <w:rsid w:val="002B005C"/>
    <w:rsid w:val="002D3713"/>
    <w:rsid w:val="002E5E34"/>
    <w:rsid w:val="002F7869"/>
    <w:rsid w:val="00312FD3"/>
    <w:rsid w:val="00316692"/>
    <w:rsid w:val="003256A3"/>
    <w:rsid w:val="00343F25"/>
    <w:rsid w:val="0039588B"/>
    <w:rsid w:val="003A449D"/>
    <w:rsid w:val="003F53BD"/>
    <w:rsid w:val="004213B0"/>
    <w:rsid w:val="00451D82"/>
    <w:rsid w:val="00460828"/>
    <w:rsid w:val="0047114D"/>
    <w:rsid w:val="00492CF1"/>
    <w:rsid w:val="004B1C86"/>
    <w:rsid w:val="004C39B9"/>
    <w:rsid w:val="004D268E"/>
    <w:rsid w:val="004F0537"/>
    <w:rsid w:val="004F0573"/>
    <w:rsid w:val="00522156"/>
    <w:rsid w:val="005421AD"/>
    <w:rsid w:val="005D043E"/>
    <w:rsid w:val="0060711C"/>
    <w:rsid w:val="0064258F"/>
    <w:rsid w:val="00697233"/>
    <w:rsid w:val="006E6934"/>
    <w:rsid w:val="0070585F"/>
    <w:rsid w:val="00731EBF"/>
    <w:rsid w:val="007B24F7"/>
    <w:rsid w:val="007B6790"/>
    <w:rsid w:val="007C5DF2"/>
    <w:rsid w:val="007C7FA2"/>
    <w:rsid w:val="007D54E1"/>
    <w:rsid w:val="007F0551"/>
    <w:rsid w:val="007F2659"/>
    <w:rsid w:val="007F2AB8"/>
    <w:rsid w:val="00860D49"/>
    <w:rsid w:val="008B7381"/>
    <w:rsid w:val="008D40E5"/>
    <w:rsid w:val="008E4CD8"/>
    <w:rsid w:val="00903392"/>
    <w:rsid w:val="009307F7"/>
    <w:rsid w:val="00951614"/>
    <w:rsid w:val="00971467"/>
    <w:rsid w:val="0098397D"/>
    <w:rsid w:val="00986190"/>
    <w:rsid w:val="009B436B"/>
    <w:rsid w:val="009C2C2B"/>
    <w:rsid w:val="009C44DC"/>
    <w:rsid w:val="009E45A5"/>
    <w:rsid w:val="00A459C3"/>
    <w:rsid w:val="00AC13FC"/>
    <w:rsid w:val="00AE4E10"/>
    <w:rsid w:val="00B344E8"/>
    <w:rsid w:val="00B36117"/>
    <w:rsid w:val="00B72CC5"/>
    <w:rsid w:val="00BD2CDC"/>
    <w:rsid w:val="00BF10FE"/>
    <w:rsid w:val="00C004C6"/>
    <w:rsid w:val="00C1440B"/>
    <w:rsid w:val="00C22248"/>
    <w:rsid w:val="00C36FCA"/>
    <w:rsid w:val="00C6703F"/>
    <w:rsid w:val="00C94B9B"/>
    <w:rsid w:val="00CD0BA3"/>
    <w:rsid w:val="00D43D30"/>
    <w:rsid w:val="00D615DE"/>
    <w:rsid w:val="00DB1DEA"/>
    <w:rsid w:val="00DE67D2"/>
    <w:rsid w:val="00E012EA"/>
    <w:rsid w:val="00E5652A"/>
    <w:rsid w:val="00EB152D"/>
    <w:rsid w:val="00EC4D98"/>
    <w:rsid w:val="00EF0943"/>
    <w:rsid w:val="00F8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1DEA"/>
    <w:pPr>
      <w:ind w:left="720"/>
      <w:contextualSpacing/>
    </w:pPr>
  </w:style>
  <w:style w:type="table" w:styleId="TableGrid">
    <w:name w:val="Table Grid"/>
    <w:basedOn w:val="TableNormal"/>
    <w:uiPriority w:val="39"/>
    <w:rsid w:val="001D5EC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A8B4197BC7948A68A4F691C18A044" ma:contentTypeVersion="7" ma:contentTypeDescription="Create a new document." ma:contentTypeScope="" ma:versionID="79a5535374bd01e4c04025131f292b04">
  <xsd:schema xmlns:xsd="http://www.w3.org/2001/XMLSchema" xmlns:xs="http://www.w3.org/2001/XMLSchema" xmlns:p="http://schemas.microsoft.com/office/2006/metadata/properties" xmlns:ns2="4f63defa-d999-4c4f-8c1e-49bdefd54c52" xmlns:ns3="cdf5cfbf-cf86-4eb7-ac31-a9fd0075546e" targetNamespace="http://schemas.microsoft.com/office/2006/metadata/properties" ma:root="true" ma:fieldsID="6f157fa639795495ed90440dc2cbc3f9" ns2:_="" ns3:_="">
    <xsd:import namespace="4f63defa-d999-4c4f-8c1e-49bdefd54c52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Current" minOccurs="0"/>
                <xsd:element ref="ns2:File_x0020_Type0" minOccurs="0"/>
                <xsd:element ref="ns2:Topic" minOccurs="0"/>
                <xsd:element ref="ns3:SharedWithUsers" minOccurs="0"/>
                <xsd:element ref="ns2:sl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3defa-d999-4c4f-8c1e-49bdefd54c52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Current" ma:index="10" nillable="true" ma:displayName="Status" ma:default="Current" ma:format="Dropdown" ma:internalName="Current">
      <xsd:simpleType>
        <xsd:restriction base="dms:Choice">
          <xsd:enumeration value="Current"/>
          <xsd:enumeration value="Archive"/>
          <xsd:enumeration value="To Be Deleted"/>
          <xsd:enumeration value="To Be Publish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2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lel" ma:index="14" nillable="true" ma:displayName="Archive Date" ma:description="Date that document was archived" ma:format="DateOnly" ma:internalName="sle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4f63defa-d999-4c4f-8c1e-49bdefd54c52">11 - Highway Lighting</TEM_x0020_Part>
    <File_x0020_Type0 xmlns="4f63defa-d999-4c4f-8c1e-49bdefd54c52">docx</File_x0020_Type0>
    <Publication_x0020_Date xmlns="4f63defa-d999-4c4f-8c1e-49bdefd54c52">2016-01-15T05:00:00+00:00</Publication_x0020_Date>
    <Topic xmlns="4f63defa-d999-4c4f-8c1e-49bdefd54c52"/>
    <Current xmlns="4f63defa-d999-4c4f-8c1e-49bdefd54c52">Current</Current>
    <slel xmlns="4f63defa-d999-4c4f-8c1e-49bdefd54c52" xsi:nil="true"/>
  </documentManagement>
</p:properties>
</file>

<file path=customXml/itemProps1.xml><?xml version="1.0" encoding="utf-8"?>
<ds:datastoreItem xmlns:ds="http://schemas.openxmlformats.org/officeDocument/2006/customXml" ds:itemID="{B62ACEBC-095C-457D-BF52-2B3C979FDA25}"/>
</file>

<file path=customXml/itemProps2.xml><?xml version="1.0" encoding="utf-8"?>
<ds:datastoreItem xmlns:ds="http://schemas.openxmlformats.org/officeDocument/2006/customXml" ds:itemID="{CC9C6CD6-7E72-439D-9748-A5821636D2D7}"/>
</file>

<file path=customXml/itemProps3.xml><?xml version="1.0" encoding="utf-8"?>
<ds:datastoreItem xmlns:ds="http://schemas.openxmlformats.org/officeDocument/2006/customXml" ds:itemID="{426337C2-ABF4-4684-8F0C-F93E6E8CF4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Voltage Drop Study – Sample Voltage Drop Calculation</dc:title>
  <dc:subject/>
  <dc:creator>Fiant, Kevin</dc:creator>
  <cp:keywords/>
  <dc:description/>
  <cp:lastModifiedBy>Fiant, Kevin</cp:lastModifiedBy>
  <cp:revision>41</cp:revision>
  <dcterms:created xsi:type="dcterms:W3CDTF">2022-05-27T18:42:00Z</dcterms:created>
  <dcterms:modified xsi:type="dcterms:W3CDTF">2022-07-05T14:29:00Z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0x010100BA7A8B4197BC7948A68A4F691C18A044</vt:lpwstr>
  </property>
</Properties>
</file>