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6199F550" w:rsidR="002E5E34" w:rsidRDefault="0057469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4699">
        <w:rPr>
          <w:rFonts w:ascii="Arial" w:hAnsi="Arial" w:cs="Arial"/>
          <w:b/>
          <w:bCs/>
          <w:sz w:val="24"/>
          <w:szCs w:val="24"/>
        </w:rPr>
        <w:t>Traffic Engineering Publications</w:t>
      </w:r>
    </w:p>
    <w:p w14:paraId="273DF7FC" w14:textId="5D2FFA83" w:rsidR="00731EBF" w:rsidRDefault="00731EBF" w:rsidP="00731EBF">
      <w:pPr>
        <w:rPr>
          <w:rFonts w:ascii="Arial" w:hAnsi="Arial" w:cs="Arial"/>
        </w:rPr>
      </w:pPr>
    </w:p>
    <w:tbl>
      <w:tblPr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80"/>
        <w:gridCol w:w="2457"/>
        <w:gridCol w:w="3213"/>
      </w:tblGrid>
      <w:tr w:rsidR="00574699" w:rsidRPr="008A69F9" w14:paraId="09B49CAE" w14:textId="77777777" w:rsidTr="00C63F33">
        <w:trPr>
          <w:cantSplit/>
        </w:trPr>
        <w:tc>
          <w:tcPr>
            <w:tcW w:w="2880" w:type="dxa"/>
            <w:shd w:val="clear" w:color="000000" w:fill="E6E6E6"/>
          </w:tcPr>
          <w:p w14:paraId="3EBA4968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20"/>
                <w:szCs w:val="20"/>
              </w:rPr>
            </w:pPr>
            <w:r w:rsidRPr="00574699">
              <w:rPr>
                <w:rFonts w:ascii="Arial" w:hAnsi="Arial" w:cs="Arial"/>
                <w:b/>
                <w:bCs/>
                <w:sz w:val="20"/>
                <w:szCs w:val="20"/>
              </w:rPr>
              <w:t>Publication Name</w:t>
            </w:r>
          </w:p>
        </w:tc>
        <w:tc>
          <w:tcPr>
            <w:tcW w:w="2457" w:type="dxa"/>
            <w:shd w:val="clear" w:color="000000" w:fill="E6E6E6"/>
          </w:tcPr>
          <w:p w14:paraId="0B9EE9AF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20"/>
                <w:szCs w:val="20"/>
              </w:rPr>
            </w:pPr>
            <w:r w:rsidRPr="00574699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3213" w:type="dxa"/>
            <w:shd w:val="clear" w:color="000000" w:fill="E6E6E6"/>
          </w:tcPr>
          <w:p w14:paraId="6A779C50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20"/>
                <w:szCs w:val="20"/>
              </w:rPr>
            </w:pPr>
            <w:r w:rsidRPr="00574699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74699" w:rsidRPr="00D520E3" w14:paraId="0DE26519" w14:textId="77777777" w:rsidTr="00C63F33">
        <w:trPr>
          <w:cantSplit/>
        </w:trPr>
        <w:tc>
          <w:tcPr>
            <w:tcW w:w="2880" w:type="dxa"/>
          </w:tcPr>
          <w:p w14:paraId="70EB7D19" w14:textId="0427FAEF" w:rsidR="00574699" w:rsidRPr="00574699" w:rsidRDefault="00CE5D6C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Ohio Manual of Uniform Traffic Control Devices (OMUTCD), 2012 Edition</w:t>
              </w:r>
            </w:hyperlink>
            <w:r w:rsidR="00574699" w:rsidRPr="005746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</w:tcPr>
          <w:p w14:paraId="152B29A3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consultants, utilities, public</w:t>
            </w:r>
          </w:p>
        </w:tc>
        <w:tc>
          <w:tcPr>
            <w:tcW w:w="3213" w:type="dxa"/>
          </w:tcPr>
          <w:p w14:paraId="33E907F1" w14:textId="352E1C4E" w:rsidR="00574699" w:rsidRPr="00574699" w:rsidRDefault="00574699" w:rsidP="00C63F33">
            <w:pPr>
              <w:spacing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</w:t>
            </w:r>
          </w:p>
        </w:tc>
      </w:tr>
      <w:tr w:rsidR="00574699" w:rsidRPr="00D520E3" w14:paraId="578E0D0F" w14:textId="77777777" w:rsidTr="00C63F33">
        <w:trPr>
          <w:cantSplit/>
        </w:trPr>
        <w:tc>
          <w:tcPr>
            <w:tcW w:w="2880" w:type="dxa"/>
          </w:tcPr>
          <w:p w14:paraId="414D1A91" w14:textId="0C7CF826" w:rsidR="00574699" w:rsidRPr="00574699" w:rsidRDefault="00CE5D6C" w:rsidP="00C63F33">
            <w:pPr>
              <w:spacing w:before="100" w:after="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Guidelines for Traffic Control in Work Zones (pocket guide)</w:t>
              </w:r>
            </w:hyperlink>
          </w:p>
        </w:tc>
        <w:tc>
          <w:tcPr>
            <w:tcW w:w="2457" w:type="dxa"/>
          </w:tcPr>
          <w:p w14:paraId="46010624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utilities</w:t>
            </w:r>
          </w:p>
        </w:tc>
        <w:tc>
          <w:tcPr>
            <w:tcW w:w="3213" w:type="dxa"/>
          </w:tcPr>
          <w:p w14:paraId="30556846" w14:textId="25C27723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 w:rsidRP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="002D775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74699">
              <w:rPr>
                <w:rFonts w:ascii="Arial" w:hAnsi="Arial" w:cs="Arial"/>
                <w:b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sz w:val="18"/>
                <w:szCs w:val="18"/>
              </w:rPr>
              <w:t>LTAP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</w:t>
            </w:r>
          </w:p>
        </w:tc>
      </w:tr>
      <w:tr w:rsidR="00574699" w:rsidRPr="00D520E3" w14:paraId="0269EA1D" w14:textId="77777777" w:rsidTr="00C63F33">
        <w:trPr>
          <w:cantSplit/>
        </w:trPr>
        <w:tc>
          <w:tcPr>
            <w:tcW w:w="2880" w:type="dxa"/>
          </w:tcPr>
          <w:p w14:paraId="7F97EB29" w14:textId="2826A838" w:rsidR="00574699" w:rsidRPr="00574699" w:rsidRDefault="00CE5D6C" w:rsidP="00C63F33">
            <w:pPr>
              <w:spacing w:before="100" w:after="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Plan Insert Sheets (PISs) - Traffic</w:t>
              </w:r>
            </w:hyperlink>
          </w:p>
        </w:tc>
        <w:tc>
          <w:tcPr>
            <w:tcW w:w="2457" w:type="dxa"/>
          </w:tcPr>
          <w:p w14:paraId="0225879F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</w:t>
            </w:r>
          </w:p>
        </w:tc>
        <w:tc>
          <w:tcPr>
            <w:tcW w:w="3213" w:type="dxa"/>
          </w:tcPr>
          <w:p w14:paraId="74D09ED3" w14:textId="74A06716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</w:t>
            </w:r>
          </w:p>
        </w:tc>
      </w:tr>
      <w:tr w:rsidR="00574699" w:rsidRPr="00D520E3" w14:paraId="0EAD0283" w14:textId="77777777" w:rsidTr="00C63F33">
        <w:trPr>
          <w:cantSplit/>
        </w:trPr>
        <w:tc>
          <w:tcPr>
            <w:tcW w:w="2880" w:type="dxa"/>
          </w:tcPr>
          <w:p w14:paraId="3446FC7B" w14:textId="535AF634" w:rsidR="00574699" w:rsidRPr="00574699" w:rsidRDefault="00CE5D6C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Quality Standards for Temporary Traffic Control Devices and Acceptable Delineation Methods for Vehicles</w:t>
              </w:r>
            </w:hyperlink>
          </w:p>
        </w:tc>
        <w:tc>
          <w:tcPr>
            <w:tcW w:w="2457" w:type="dxa"/>
          </w:tcPr>
          <w:p w14:paraId="2250B907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officials, and other local jurisdictions, contractors</w:t>
            </w:r>
          </w:p>
        </w:tc>
        <w:tc>
          <w:tcPr>
            <w:tcW w:w="3213" w:type="dxa"/>
            <w:vAlign w:val="center"/>
          </w:tcPr>
          <w:p w14:paraId="0DD710D2" w14:textId="1F0FEFCF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 w:rsidRP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</w:t>
            </w:r>
          </w:p>
        </w:tc>
      </w:tr>
      <w:tr w:rsidR="00574699" w:rsidRPr="00D520E3" w14:paraId="43E56CED" w14:textId="77777777" w:rsidTr="00C63F33">
        <w:trPr>
          <w:cantSplit/>
        </w:trPr>
        <w:tc>
          <w:tcPr>
            <w:tcW w:w="2880" w:type="dxa"/>
          </w:tcPr>
          <w:p w14:paraId="1E46143D" w14:textId="35F6C5D0" w:rsidR="00574699" w:rsidRPr="00574699" w:rsidRDefault="00CE5D6C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Sign Designs and Markings Manual (SDMM) – TEM Section 295-2</w:t>
              </w:r>
            </w:hyperlink>
          </w:p>
        </w:tc>
        <w:tc>
          <w:tcPr>
            <w:tcW w:w="2457" w:type="dxa"/>
          </w:tcPr>
          <w:p w14:paraId="018327EE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</w:t>
            </w:r>
          </w:p>
        </w:tc>
        <w:tc>
          <w:tcPr>
            <w:tcW w:w="3213" w:type="dxa"/>
          </w:tcPr>
          <w:p w14:paraId="1F9F78AE" w14:textId="05C32B35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websites. (Maintained </w:t>
            </w:r>
            <w:r w:rsidR="002D7751">
              <w:rPr>
                <w:rFonts w:ascii="Arial" w:hAnsi="Arial" w:cs="Arial"/>
                <w:sz w:val="18"/>
                <w:szCs w:val="18"/>
              </w:rPr>
              <w:t xml:space="preserve">and published 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by the </w:t>
            </w:r>
            <w:r w:rsidRPr="00574699">
              <w:rPr>
                <w:rFonts w:ascii="Arial" w:hAnsi="Arial" w:cs="Arial"/>
                <w:b/>
                <w:sz w:val="18"/>
                <w:szCs w:val="18"/>
              </w:rPr>
              <w:t>Office of Roadway</w:t>
            </w:r>
            <w:r w:rsidRPr="0057469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74699" w:rsidRPr="00D520E3" w14:paraId="742E26BF" w14:textId="77777777" w:rsidTr="00C63F33">
        <w:trPr>
          <w:cantSplit/>
        </w:trPr>
        <w:tc>
          <w:tcPr>
            <w:tcW w:w="2880" w:type="dxa"/>
          </w:tcPr>
          <w:p w14:paraId="53908A8A" w14:textId="70AD98B2" w:rsidR="00574699" w:rsidRPr="00574699" w:rsidRDefault="00CE5D6C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Standard Construction Drawings (SCDs) - Traffic</w:t>
              </w:r>
            </w:hyperlink>
          </w:p>
        </w:tc>
        <w:tc>
          <w:tcPr>
            <w:tcW w:w="2457" w:type="dxa"/>
          </w:tcPr>
          <w:p w14:paraId="6B1FA865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</w:t>
            </w:r>
          </w:p>
        </w:tc>
        <w:tc>
          <w:tcPr>
            <w:tcW w:w="3213" w:type="dxa"/>
          </w:tcPr>
          <w:p w14:paraId="388C29D8" w14:textId="51DF5D82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</w:t>
            </w:r>
          </w:p>
        </w:tc>
      </w:tr>
      <w:tr w:rsidR="00574699" w:rsidRPr="00D520E3" w14:paraId="669A095A" w14:textId="77777777" w:rsidTr="00C63F33">
        <w:trPr>
          <w:cantSplit/>
        </w:trPr>
        <w:tc>
          <w:tcPr>
            <w:tcW w:w="2880" w:type="dxa"/>
          </w:tcPr>
          <w:p w14:paraId="29916114" w14:textId="70FD77BD" w:rsidR="00574699" w:rsidRPr="00574699" w:rsidRDefault="00CE5D6C" w:rsidP="00C63F33">
            <w:pPr>
              <w:spacing w:before="100" w:after="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history="1"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Temporary </w:t>
              </w:r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</w:t>
              </w:r>
              <w:r w:rsidR="00574699"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raffic Control Manual (TTCM), 2012 Edition</w:t>
              </w:r>
            </w:hyperlink>
            <w:r w:rsidR="00574699" w:rsidRPr="005746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9460120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Reprint of Parts 1, 5 and 6 of the </w:t>
            </w: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t>OMUTCD</w:t>
            </w:r>
            <w:r w:rsidRPr="0057469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457" w:type="dxa"/>
          </w:tcPr>
          <w:p w14:paraId="1DA5FFB2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consultants, utilities, public</w:t>
            </w:r>
          </w:p>
        </w:tc>
        <w:tc>
          <w:tcPr>
            <w:tcW w:w="3213" w:type="dxa"/>
          </w:tcPr>
          <w:p w14:paraId="044F05B1" w14:textId="688DF06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 xml:space="preserve">Available on-line from the </w:t>
            </w:r>
            <w:r w:rsidR="002D7751">
              <w:rPr>
                <w:rFonts w:ascii="Arial" w:hAnsi="Arial" w:cs="Arial"/>
                <w:b/>
                <w:bCs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sz w:val="18"/>
                <w:szCs w:val="18"/>
              </w:rPr>
              <w:t xml:space="preserve"> websites</w:t>
            </w:r>
          </w:p>
        </w:tc>
      </w:tr>
      <w:tr w:rsidR="00574699" w:rsidRPr="00617435" w14:paraId="44DD3027" w14:textId="77777777" w:rsidTr="00C63F33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A86C" w14:textId="4BD25FC3" w:rsidR="00574699" w:rsidRPr="00574699" w:rsidRDefault="00574699" w:rsidP="00C63F33">
            <w:pPr>
              <w:spacing w:before="100" w:after="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699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</w:r>
            <w:hyperlink r:id="rId14" w:history="1">
              <w:r w:rsidRPr="005746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Traffic Engineering Manual (TEM)</w:t>
              </w:r>
            </w:hyperlink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232" w14:textId="77777777" w:rsidR="00574699" w:rsidRPr="00574699" w:rsidRDefault="00574699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F5A3" w14:textId="66255612" w:rsidR="00574699" w:rsidRPr="00574699" w:rsidRDefault="00574699" w:rsidP="00C63F33">
            <w:pPr>
              <w:spacing w:before="100" w:after="54"/>
              <w:rPr>
                <w:rFonts w:ascii="Arial" w:hAnsi="Arial" w:cs="Arial"/>
                <w:noProof/>
                <w:sz w:val="18"/>
                <w:szCs w:val="18"/>
              </w:rPr>
            </w:pPr>
            <w:r w:rsidRPr="00574699">
              <w:rPr>
                <w:rFonts w:ascii="Arial" w:hAnsi="Arial" w:cs="Arial"/>
                <w:noProof/>
                <w:sz w:val="18"/>
                <w:szCs w:val="18"/>
              </w:rPr>
              <w:t xml:space="preserve">Available on-line from the </w:t>
            </w:r>
            <w:r w:rsidR="002D7751">
              <w:rPr>
                <w:rFonts w:ascii="Arial" w:hAnsi="Arial" w:cs="Arial"/>
                <w:b/>
                <w:noProof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noProof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noProof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noProof/>
                <w:sz w:val="18"/>
                <w:szCs w:val="18"/>
              </w:rPr>
              <w:t xml:space="preserve"> websites</w:t>
            </w:r>
          </w:p>
        </w:tc>
      </w:tr>
      <w:tr w:rsidR="002D7751" w:rsidRPr="00617435" w14:paraId="521EFA82" w14:textId="77777777" w:rsidTr="00C63F33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60E2" w14:textId="5D625F50" w:rsidR="002D7751" w:rsidRPr="00574699" w:rsidRDefault="002D7751" w:rsidP="00C63F33">
            <w:pPr>
              <w:spacing w:before="100" w:after="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" w:history="1">
              <w:proofErr w:type="spellStart"/>
              <w:r w:rsidRPr="002D775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MultiModal</w:t>
              </w:r>
              <w:proofErr w:type="spellEnd"/>
              <w:r w:rsidRPr="002D775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 Design Guide (MDG)</w:t>
              </w:r>
            </w:hyperlink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8895" w14:textId="4B6AA327" w:rsidR="002D7751" w:rsidRPr="00574699" w:rsidRDefault="002D7751" w:rsidP="00C63F33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574699">
              <w:rPr>
                <w:rFonts w:ascii="Arial" w:hAnsi="Arial" w:cs="Arial"/>
                <w:sz w:val="18"/>
                <w:szCs w:val="18"/>
              </w:rPr>
              <w:t>State, county officials and other local jurisdictions, contractors, consultants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84BC" w14:textId="3037777A" w:rsidR="002D7751" w:rsidRPr="00574699" w:rsidRDefault="002D7751" w:rsidP="00C63F33">
            <w:pPr>
              <w:spacing w:before="100" w:after="54"/>
              <w:rPr>
                <w:rFonts w:ascii="Arial" w:hAnsi="Arial" w:cs="Arial"/>
                <w:noProof/>
                <w:sz w:val="18"/>
                <w:szCs w:val="18"/>
              </w:rPr>
            </w:pPr>
            <w:r w:rsidRPr="00574699">
              <w:rPr>
                <w:rFonts w:ascii="Arial" w:hAnsi="Arial" w:cs="Arial"/>
                <w:noProof/>
                <w:sz w:val="18"/>
                <w:szCs w:val="18"/>
              </w:rPr>
              <w:t xml:space="preserve">Available on-line from the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Publications Gateway</w:t>
            </w:r>
            <w:r w:rsidRPr="00574699">
              <w:rPr>
                <w:rFonts w:ascii="Arial" w:hAnsi="Arial" w:cs="Arial"/>
                <w:noProof/>
                <w:sz w:val="18"/>
                <w:szCs w:val="18"/>
              </w:rPr>
              <w:t xml:space="preserve"> and </w:t>
            </w:r>
            <w:r w:rsidRPr="00574699">
              <w:rPr>
                <w:rFonts w:ascii="Arial" w:hAnsi="Arial" w:cs="Arial"/>
                <w:b/>
                <w:noProof/>
                <w:sz w:val="18"/>
                <w:szCs w:val="18"/>
              </w:rPr>
              <w:t>ORE</w:t>
            </w:r>
            <w:r w:rsidRPr="00574699">
              <w:rPr>
                <w:rFonts w:ascii="Arial" w:hAnsi="Arial" w:cs="Arial"/>
                <w:noProof/>
                <w:sz w:val="18"/>
                <w:szCs w:val="18"/>
              </w:rPr>
              <w:t xml:space="preserve"> websites</w:t>
            </w:r>
          </w:p>
        </w:tc>
      </w:tr>
    </w:tbl>
    <w:p w14:paraId="14AA49AF" w14:textId="77777777" w:rsidR="00574699" w:rsidRPr="00574699" w:rsidRDefault="00574699" w:rsidP="00574699">
      <w:pPr>
        <w:jc w:val="center"/>
        <w:rPr>
          <w:rFonts w:ascii="Arial" w:hAnsi="Arial" w:cs="Arial"/>
          <w:sz w:val="18"/>
          <w:szCs w:val="18"/>
        </w:rPr>
      </w:pPr>
    </w:p>
    <w:sectPr w:rsidR="00574699" w:rsidRPr="00574699" w:rsidSect="00731EB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3C85" w14:textId="77777777" w:rsidR="00283D90" w:rsidRDefault="00283D90" w:rsidP="004F0573">
      <w:r>
        <w:separator/>
      </w:r>
    </w:p>
  </w:endnote>
  <w:endnote w:type="continuationSeparator" w:id="0">
    <w:p w14:paraId="68FF4AB0" w14:textId="77777777" w:rsidR="00283D90" w:rsidRDefault="00283D90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27A4D12" w:rsidR="007F0551" w:rsidRPr="007F0551" w:rsidRDefault="005746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C39B9">
      <w:rPr>
        <w:rFonts w:ascii="Arial" w:hAnsi="Arial" w:cs="Arial"/>
        <w:sz w:val="20"/>
        <w:szCs w:val="20"/>
      </w:rPr>
      <w:t>J</w:t>
    </w:r>
    <w:r w:rsidR="002D7751">
      <w:rPr>
        <w:rFonts w:ascii="Arial" w:hAnsi="Arial" w:cs="Arial"/>
        <w:sz w:val="20"/>
        <w:szCs w:val="20"/>
      </w:rPr>
      <w:t>anuary</w:t>
    </w:r>
    <w:r w:rsidR="004C39B9">
      <w:rPr>
        <w:rFonts w:ascii="Arial" w:hAnsi="Arial" w:cs="Arial"/>
        <w:sz w:val="20"/>
        <w:szCs w:val="20"/>
      </w:rPr>
      <w:t xml:space="preserve"> 1</w:t>
    </w:r>
    <w:r w:rsidR="002D7751">
      <w:rPr>
        <w:rFonts w:ascii="Arial" w:hAnsi="Arial" w:cs="Arial"/>
        <w:sz w:val="20"/>
        <w:szCs w:val="20"/>
      </w:rPr>
      <w:t>9</w:t>
    </w:r>
    <w:r w:rsidR="004C39B9">
      <w:rPr>
        <w:rFonts w:ascii="Arial" w:hAnsi="Arial" w:cs="Arial"/>
        <w:sz w:val="20"/>
        <w:szCs w:val="20"/>
      </w:rPr>
      <w:t>, 20</w:t>
    </w:r>
    <w:r w:rsidR="002D7751">
      <w:rPr>
        <w:rFonts w:ascii="Arial" w:hAnsi="Arial" w:cs="Arial"/>
        <w:sz w:val="20"/>
        <w:szCs w:val="20"/>
      </w:rPr>
      <w:t>24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1D8E" w14:textId="77777777" w:rsidR="00283D90" w:rsidRDefault="00283D90" w:rsidP="004F0573">
      <w:r>
        <w:separator/>
      </w:r>
    </w:p>
  </w:footnote>
  <w:footnote w:type="continuationSeparator" w:id="0">
    <w:p w14:paraId="7F2337E5" w14:textId="77777777" w:rsidR="00283D90" w:rsidRDefault="00283D90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ABE5C4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E012E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E012EA">
      <w:rPr>
        <w:rFonts w:ascii="Arial" w:hAnsi="Arial" w:cs="Arial"/>
        <w:sz w:val="20"/>
        <w:szCs w:val="20"/>
      </w:rPr>
      <w:t>197</w:t>
    </w:r>
    <w:r w:rsidRPr="007F0551">
      <w:rPr>
        <w:rFonts w:ascii="Arial" w:hAnsi="Arial" w:cs="Arial"/>
        <w:sz w:val="20"/>
        <w:szCs w:val="20"/>
      </w:rPr>
      <w:t>-</w:t>
    </w:r>
    <w:r w:rsidR="00574699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A1B78"/>
    <w:rsid w:val="00283D90"/>
    <w:rsid w:val="002D3713"/>
    <w:rsid w:val="002D7751"/>
    <w:rsid w:val="002E5E34"/>
    <w:rsid w:val="00494BFB"/>
    <w:rsid w:val="004C39B9"/>
    <w:rsid w:val="004F0573"/>
    <w:rsid w:val="00531D2E"/>
    <w:rsid w:val="00574699"/>
    <w:rsid w:val="00731EBF"/>
    <w:rsid w:val="007F0551"/>
    <w:rsid w:val="008D40E5"/>
    <w:rsid w:val="0098397D"/>
    <w:rsid w:val="00DF6625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7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ation.ohio.gov/working/engineering/roadway/manuals-standards/work-zone-pocket-guide" TargetMode="External"/><Relationship Id="rId13" Type="http://schemas.openxmlformats.org/officeDocument/2006/relationships/hyperlink" Target="https://www.dot.state.oh.us/roadway/ttcm/Pages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dot.state.oh.us/roadway/omutcd/Pages/default.aspx" TargetMode="External"/><Relationship Id="rId12" Type="http://schemas.openxmlformats.org/officeDocument/2006/relationships/hyperlink" Target="https://www.dot.state.oh.us/SCDs/Pages/traffic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portation.ohio.gov/working/engineering/roadway/manuals-standards/sdm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nsportation.ohio.gov/working/engineering/roadway/manuals-standards/multimodal/multimodal" TargetMode="External"/><Relationship Id="rId10" Type="http://schemas.openxmlformats.org/officeDocument/2006/relationships/hyperlink" Target="https://www.transportation.ohio.gov/working/engineering/roadway/manuals-standards/quality-standards-ttcds/quality-standards-ttc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t.state.oh.us/PIS/Pages/traffic.aspx" TargetMode="External"/><Relationship Id="rId14" Type="http://schemas.openxmlformats.org/officeDocument/2006/relationships/hyperlink" Target="https://www.transportation.ohio.gov/working/engineering/roadway/manuals-standards/tem/12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01 - General</TEM_x0020_Part>
    <Status xmlns="3e9cb6dc-2600-4277-a342-f3d46a9a1295">Current</Status>
    <Publication_x0020_Date xmlns="3e9cb6dc-2600-4277-a342-f3d46a9a1295">2024-01-19T05:00:00+00:00</Publication_x0020_Date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6B8BD4C3-D6FF-47A5-939F-2828D1BADE88}"/>
</file>

<file path=customXml/itemProps2.xml><?xml version="1.0" encoding="utf-8"?>
<ds:datastoreItem xmlns:ds="http://schemas.openxmlformats.org/officeDocument/2006/customXml" ds:itemID="{0EADDE9F-B6A0-4059-853F-F813219F91A6}"/>
</file>

<file path=customXml/itemProps3.xml><?xml version="1.0" encoding="utf-8"?>
<ds:datastoreItem xmlns:ds="http://schemas.openxmlformats.org/officeDocument/2006/customXml" ds:itemID="{A0805AF5-6504-4488-8314-ED528E706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Engineering Publications</dc:title>
  <dc:subject/>
  <dc:creator>Fiant, Kevin</dc:creator>
  <cp:keywords/>
  <dc:description/>
  <cp:lastModifiedBy>Fiant, Kevin</cp:lastModifiedBy>
  <cp:revision>5</cp:revision>
  <cp:lastPrinted>2023-12-16T00:34:00Z</cp:lastPrinted>
  <dcterms:created xsi:type="dcterms:W3CDTF">2022-05-27T19:23:00Z</dcterms:created>
  <dcterms:modified xsi:type="dcterms:W3CDTF">2023-12-16T00:34:00Z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