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6828" w14:textId="53D23920" w:rsidR="0095130E" w:rsidRDefault="00F37920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7920">
        <w:rPr>
          <w:rFonts w:ascii="Arial" w:hAnsi="Arial" w:cs="Arial"/>
          <w:b/>
          <w:bCs/>
          <w:sz w:val="24"/>
          <w:szCs w:val="24"/>
        </w:rPr>
        <w:t>Specific Service (Logo) Signing Program Eligibility Criteria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404"/>
        <w:gridCol w:w="1405"/>
        <w:gridCol w:w="1482"/>
        <w:gridCol w:w="1425"/>
        <w:gridCol w:w="1426"/>
      </w:tblGrid>
      <w:tr w:rsidR="00F37920" w:rsidRPr="00F37920" w14:paraId="18BB24E1" w14:textId="77777777" w:rsidTr="0015427D">
        <w:trPr>
          <w:trHeight w:val="284"/>
          <w:jc w:val="center"/>
        </w:trPr>
        <w:tc>
          <w:tcPr>
            <w:tcW w:w="165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048BD0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shd w:val="pct10" w:color="auto" w:fill="auto"/>
            <w:noWrap/>
            <w:vAlign w:val="center"/>
          </w:tcPr>
          <w:p w14:paraId="618955CA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37920">
              <w:rPr>
                <w:rFonts w:ascii="Arial" w:eastAsia="Times New Roman" w:hAnsi="Arial" w:cs="Times New Roman"/>
                <w:b/>
                <w:sz w:val="20"/>
                <w:szCs w:val="20"/>
              </w:rPr>
              <w:t>Fuel</w:t>
            </w:r>
          </w:p>
        </w:tc>
        <w:tc>
          <w:tcPr>
            <w:tcW w:w="1405" w:type="dxa"/>
            <w:shd w:val="pct10" w:color="auto" w:fill="auto"/>
            <w:noWrap/>
            <w:vAlign w:val="center"/>
          </w:tcPr>
          <w:p w14:paraId="6CAD1DD1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37920">
              <w:rPr>
                <w:rFonts w:ascii="Arial" w:eastAsia="Times New Roman" w:hAnsi="Arial" w:cs="Times New Roman"/>
                <w:b/>
                <w:sz w:val="20"/>
                <w:szCs w:val="20"/>
              </w:rPr>
              <w:t>Food</w:t>
            </w:r>
          </w:p>
        </w:tc>
        <w:tc>
          <w:tcPr>
            <w:tcW w:w="1482" w:type="dxa"/>
            <w:shd w:val="pct10" w:color="auto" w:fill="auto"/>
            <w:noWrap/>
            <w:vAlign w:val="center"/>
          </w:tcPr>
          <w:p w14:paraId="485DC94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37920">
              <w:rPr>
                <w:rFonts w:ascii="Arial" w:eastAsia="Times New Roman" w:hAnsi="Arial" w:cs="Times New Roman"/>
                <w:b/>
                <w:sz w:val="20"/>
                <w:szCs w:val="20"/>
              </w:rPr>
              <w:t>Lodging</w:t>
            </w:r>
          </w:p>
        </w:tc>
        <w:tc>
          <w:tcPr>
            <w:tcW w:w="1425" w:type="dxa"/>
            <w:shd w:val="pct10" w:color="auto" w:fill="auto"/>
            <w:noWrap/>
            <w:vAlign w:val="center"/>
          </w:tcPr>
          <w:p w14:paraId="51003184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37920">
              <w:rPr>
                <w:rFonts w:ascii="Arial" w:eastAsia="Times New Roman" w:hAnsi="Arial" w:cs="Times New Roman"/>
                <w:b/>
                <w:sz w:val="20"/>
                <w:szCs w:val="20"/>
              </w:rPr>
              <w:t>Camping</w:t>
            </w:r>
          </w:p>
        </w:tc>
        <w:tc>
          <w:tcPr>
            <w:tcW w:w="1424" w:type="dxa"/>
            <w:shd w:val="pct10" w:color="auto" w:fill="auto"/>
            <w:noWrap/>
            <w:vAlign w:val="center"/>
          </w:tcPr>
          <w:p w14:paraId="0F7864AE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37920">
              <w:rPr>
                <w:rFonts w:ascii="Arial" w:eastAsia="Times New Roman" w:hAnsi="Arial" w:cs="Times New Roman"/>
                <w:b/>
                <w:sz w:val="20"/>
                <w:szCs w:val="20"/>
              </w:rPr>
              <w:t>Attraction **</w:t>
            </w:r>
          </w:p>
        </w:tc>
      </w:tr>
      <w:tr w:rsidR="00F37920" w:rsidRPr="00F37920" w14:paraId="751FF56C" w14:textId="77777777" w:rsidTr="0015427D">
        <w:trPr>
          <w:trHeight w:val="1051"/>
          <w:jc w:val="center"/>
        </w:trPr>
        <w:tc>
          <w:tcPr>
            <w:tcW w:w="1659" w:type="dxa"/>
            <w:shd w:val="pct10" w:color="auto" w:fill="auto"/>
          </w:tcPr>
          <w:p w14:paraId="5E829205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F37920">
              <w:rPr>
                <w:rFonts w:ascii="Arial" w:eastAsia="Times New Roman" w:hAnsi="Arial" w:cs="Times New Roman"/>
                <w:b/>
                <w:sz w:val="18"/>
                <w:szCs w:val="18"/>
              </w:rPr>
              <w:t>Maximum Number of Logos per Direction</w:t>
            </w:r>
          </w:p>
        </w:tc>
        <w:tc>
          <w:tcPr>
            <w:tcW w:w="1404" w:type="dxa"/>
          </w:tcPr>
          <w:p w14:paraId="5228B231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12</w:t>
            </w:r>
          </w:p>
        </w:tc>
        <w:tc>
          <w:tcPr>
            <w:tcW w:w="1405" w:type="dxa"/>
          </w:tcPr>
          <w:p w14:paraId="7E48DC9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12</w:t>
            </w:r>
          </w:p>
        </w:tc>
        <w:tc>
          <w:tcPr>
            <w:tcW w:w="1482" w:type="dxa"/>
          </w:tcPr>
          <w:p w14:paraId="4C445291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12</w:t>
            </w:r>
          </w:p>
        </w:tc>
        <w:tc>
          <w:tcPr>
            <w:tcW w:w="1425" w:type="dxa"/>
          </w:tcPr>
          <w:p w14:paraId="7420754A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12</w:t>
            </w:r>
          </w:p>
        </w:tc>
        <w:tc>
          <w:tcPr>
            <w:tcW w:w="1424" w:type="dxa"/>
          </w:tcPr>
          <w:p w14:paraId="1C409850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12</w:t>
            </w:r>
          </w:p>
        </w:tc>
      </w:tr>
      <w:tr w:rsidR="00F37920" w:rsidRPr="00F37920" w14:paraId="65E1389E" w14:textId="77777777" w:rsidTr="0015427D">
        <w:trPr>
          <w:trHeight w:val="845"/>
          <w:jc w:val="center"/>
        </w:trPr>
        <w:tc>
          <w:tcPr>
            <w:tcW w:w="1659" w:type="dxa"/>
            <w:shd w:val="pct10" w:color="auto" w:fill="auto"/>
            <w:vAlign w:val="center"/>
          </w:tcPr>
          <w:p w14:paraId="6617318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F37920">
              <w:rPr>
                <w:rFonts w:ascii="Arial" w:eastAsia="Times New Roman" w:hAnsi="Arial" w:cs="Times New Roman"/>
                <w:b/>
                <w:sz w:val="18"/>
                <w:szCs w:val="18"/>
              </w:rPr>
              <w:t>Maximum Distance of Service</w:t>
            </w:r>
          </w:p>
        </w:tc>
        <w:tc>
          <w:tcPr>
            <w:tcW w:w="1404" w:type="dxa"/>
            <w:vAlign w:val="center"/>
          </w:tcPr>
          <w:p w14:paraId="22D5289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3 miles</w:t>
            </w:r>
          </w:p>
        </w:tc>
        <w:tc>
          <w:tcPr>
            <w:tcW w:w="1405" w:type="dxa"/>
            <w:vAlign w:val="center"/>
          </w:tcPr>
          <w:p w14:paraId="668238E9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3 miles</w:t>
            </w:r>
          </w:p>
        </w:tc>
        <w:tc>
          <w:tcPr>
            <w:tcW w:w="1482" w:type="dxa"/>
            <w:vAlign w:val="center"/>
          </w:tcPr>
          <w:p w14:paraId="2CCE349D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3 miles</w:t>
            </w:r>
          </w:p>
        </w:tc>
        <w:tc>
          <w:tcPr>
            <w:tcW w:w="1425" w:type="dxa"/>
            <w:vAlign w:val="center"/>
          </w:tcPr>
          <w:p w14:paraId="7DC52913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3 miles*</w:t>
            </w:r>
          </w:p>
        </w:tc>
        <w:tc>
          <w:tcPr>
            <w:tcW w:w="1424" w:type="dxa"/>
            <w:vAlign w:val="center"/>
          </w:tcPr>
          <w:p w14:paraId="0FC5A708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3 miles – urban</w:t>
            </w:r>
          </w:p>
          <w:p w14:paraId="2CA58B64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15 miles - rural</w:t>
            </w:r>
          </w:p>
        </w:tc>
      </w:tr>
      <w:tr w:rsidR="00F37920" w:rsidRPr="00F37920" w14:paraId="042C6370" w14:textId="77777777" w:rsidTr="0015427D">
        <w:trPr>
          <w:trHeight w:val="2722"/>
          <w:jc w:val="center"/>
        </w:trPr>
        <w:tc>
          <w:tcPr>
            <w:tcW w:w="1659" w:type="dxa"/>
            <w:shd w:val="pct10" w:color="auto" w:fill="auto"/>
          </w:tcPr>
          <w:p w14:paraId="0C45F59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F37920">
              <w:rPr>
                <w:rFonts w:ascii="Arial" w:eastAsia="Times New Roman" w:hAnsi="Arial" w:cs="Times New Roman"/>
                <w:b/>
                <w:sz w:val="18"/>
                <w:szCs w:val="18"/>
              </w:rPr>
              <w:t>Minimum Period of Operation</w:t>
            </w:r>
          </w:p>
        </w:tc>
        <w:tc>
          <w:tcPr>
            <w:tcW w:w="1404" w:type="dxa"/>
          </w:tcPr>
          <w:p w14:paraId="72EA924A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Continuous operation 16 hours per day, 7 days per week; 360 days per year.</w:t>
            </w:r>
          </w:p>
        </w:tc>
        <w:tc>
          <w:tcPr>
            <w:tcW w:w="1405" w:type="dxa"/>
          </w:tcPr>
          <w:p w14:paraId="2BFB2030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Continuous operation 12 hours per day, 360 days per year (if space is available on the sign, the business may be closed one day per week).</w:t>
            </w:r>
          </w:p>
        </w:tc>
        <w:tc>
          <w:tcPr>
            <w:tcW w:w="1482" w:type="dxa"/>
          </w:tcPr>
          <w:p w14:paraId="5C0E9C4A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Continuous operation 24 hours per day, 7 days per week.</w:t>
            </w:r>
          </w:p>
        </w:tc>
        <w:tc>
          <w:tcPr>
            <w:tcW w:w="1425" w:type="dxa"/>
          </w:tcPr>
          <w:p w14:paraId="378EAE55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Continuous operation 24 hours per day, 7 days per week (seasonal operation is allowed).</w:t>
            </w:r>
          </w:p>
        </w:tc>
        <w:tc>
          <w:tcPr>
            <w:tcW w:w="1424" w:type="dxa"/>
          </w:tcPr>
          <w:p w14:paraId="77C2B87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Open for a minimum of 40 hours a week, 5 days per week, one of which must be either a Saturday or Sunday, except for an arena, stadium, convention center, or not-for-profit attraction.</w:t>
            </w:r>
          </w:p>
        </w:tc>
      </w:tr>
      <w:tr w:rsidR="00F37920" w:rsidRPr="00F37920" w14:paraId="3F086BE6" w14:textId="77777777" w:rsidTr="0015427D">
        <w:trPr>
          <w:trHeight w:val="860"/>
          <w:jc w:val="center"/>
        </w:trPr>
        <w:tc>
          <w:tcPr>
            <w:tcW w:w="1659" w:type="dxa"/>
            <w:vMerge w:val="restart"/>
            <w:shd w:val="pct10" w:color="auto" w:fill="auto"/>
          </w:tcPr>
          <w:p w14:paraId="35EF72DD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F37920">
              <w:rPr>
                <w:rFonts w:ascii="Arial" w:eastAsia="Times New Roman" w:hAnsi="Arial" w:cs="Times New Roman"/>
                <w:b/>
                <w:sz w:val="18"/>
                <w:szCs w:val="18"/>
              </w:rPr>
              <w:t>Required Service to be Provided &amp; Other Requirements</w:t>
            </w:r>
          </w:p>
        </w:tc>
        <w:tc>
          <w:tcPr>
            <w:tcW w:w="1404" w:type="dxa"/>
          </w:tcPr>
          <w:p w14:paraId="3E166473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Possess:</w:t>
            </w:r>
          </w:p>
          <w:p w14:paraId="7C185349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Licensing by all appropriate authorities.</w:t>
            </w:r>
          </w:p>
          <w:p w14:paraId="4C400A9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Provide:</w:t>
            </w:r>
          </w:p>
          <w:p w14:paraId="4FE3DC83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Vehicle services including gas, vehicle fuel, diesel and/or alternative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fuel;</w:t>
            </w:r>
            <w:proofErr w:type="gramEnd"/>
          </w:p>
          <w:p w14:paraId="738F5F4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Restroom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facilities;</w:t>
            </w:r>
            <w:proofErr w:type="gramEnd"/>
          </w:p>
          <w:p w14:paraId="5E4666BA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Public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telephone;</w:t>
            </w:r>
            <w:proofErr w:type="gramEnd"/>
          </w:p>
          <w:p w14:paraId="4DDFE23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Drinking water.</w:t>
            </w:r>
          </w:p>
        </w:tc>
        <w:tc>
          <w:tcPr>
            <w:tcW w:w="1405" w:type="dxa"/>
          </w:tcPr>
          <w:p w14:paraId="20F6EA85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Possess:</w:t>
            </w:r>
          </w:p>
          <w:p w14:paraId="3B8FB82C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Licensing by all appropriate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authorities;</w:t>
            </w:r>
            <w:proofErr w:type="gramEnd"/>
          </w:p>
          <w:p w14:paraId="1399513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Seating capacity for sit-down, eat-in service with a minimum seating for 24 guests.</w:t>
            </w:r>
          </w:p>
          <w:p w14:paraId="7BCE8885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Provide:</w:t>
            </w:r>
          </w:p>
          <w:p w14:paraId="3D583DB8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Restroom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facilities;</w:t>
            </w:r>
            <w:proofErr w:type="gramEnd"/>
          </w:p>
          <w:p w14:paraId="7D4488CB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Public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telephone;</w:t>
            </w:r>
            <w:proofErr w:type="gramEnd"/>
          </w:p>
          <w:p w14:paraId="4940C27D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Drinking water.</w:t>
            </w:r>
          </w:p>
        </w:tc>
        <w:tc>
          <w:tcPr>
            <w:tcW w:w="1482" w:type="dxa"/>
          </w:tcPr>
          <w:p w14:paraId="5472213B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Possess:</w:t>
            </w:r>
          </w:p>
          <w:p w14:paraId="3971BCE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Licensing by all appropriate authorities.</w:t>
            </w:r>
          </w:p>
          <w:p w14:paraId="5B680BE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Provide:</w:t>
            </w:r>
          </w:p>
          <w:p w14:paraId="419CB884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A minimum of 8 rooms available with sleeping and bathroom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accommodations;</w:t>
            </w:r>
            <w:proofErr w:type="gramEnd"/>
          </w:p>
          <w:p w14:paraId="345F6A8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Public telephone.</w:t>
            </w:r>
          </w:p>
          <w:p w14:paraId="4B85CCCD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14:paraId="670EAA90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Possess:</w:t>
            </w:r>
          </w:p>
          <w:p w14:paraId="38B24B34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Licensing by all appropriate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authorities;</w:t>
            </w:r>
            <w:proofErr w:type="gramEnd"/>
          </w:p>
          <w:p w14:paraId="2AFBCB28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Valid permits from all appropriate health departments.</w:t>
            </w:r>
          </w:p>
          <w:p w14:paraId="18AD7907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Provide:</w:t>
            </w:r>
          </w:p>
          <w:p w14:paraId="5208BD8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A minimum of 50 camping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sites;</w:t>
            </w:r>
            <w:proofErr w:type="gramEnd"/>
          </w:p>
          <w:p w14:paraId="345D03B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Restroom and shower (hot and cold water). Janitorial service must be provided daily for toilet and shower facilities, refuse disposal and modern sanitary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facilities;</w:t>
            </w:r>
            <w:proofErr w:type="gramEnd"/>
          </w:p>
          <w:p w14:paraId="6F658655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Public drinking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water;</w:t>
            </w:r>
            <w:proofErr w:type="gramEnd"/>
          </w:p>
          <w:p w14:paraId="24DF63D1" w14:textId="7C295288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Public</w:t>
            </w:r>
            <w:r w:rsidR="000653DC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telephone;</w:t>
            </w:r>
          </w:p>
        </w:tc>
        <w:tc>
          <w:tcPr>
            <w:tcW w:w="1424" w:type="dxa"/>
          </w:tcPr>
          <w:p w14:paraId="290502F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Possess:</w:t>
            </w:r>
          </w:p>
          <w:p w14:paraId="4050C1B6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Have regional significance.</w:t>
            </w:r>
          </w:p>
          <w:p w14:paraId="75242B1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  <w:u w:val="single"/>
              </w:rPr>
              <w:t>Provide:</w:t>
            </w:r>
          </w:p>
          <w:p w14:paraId="07973376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Adequate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parking;</w:t>
            </w:r>
            <w:proofErr w:type="gramEnd"/>
          </w:p>
          <w:p w14:paraId="4E9DD842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Public restroom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facilities;</w:t>
            </w:r>
            <w:proofErr w:type="gramEnd"/>
          </w:p>
          <w:p w14:paraId="187E4421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Drinking water.</w:t>
            </w:r>
          </w:p>
        </w:tc>
      </w:tr>
      <w:tr w:rsidR="00F37920" w:rsidRPr="00F37920" w14:paraId="63132E9F" w14:textId="77777777" w:rsidTr="0015427D">
        <w:trPr>
          <w:trHeight w:val="1095"/>
          <w:jc w:val="center"/>
        </w:trPr>
        <w:tc>
          <w:tcPr>
            <w:tcW w:w="1659" w:type="dxa"/>
            <w:vMerge/>
            <w:shd w:val="pct10" w:color="auto" w:fill="auto"/>
          </w:tcPr>
          <w:p w14:paraId="41201C17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142" w:type="dxa"/>
            <w:gridSpan w:val="5"/>
          </w:tcPr>
          <w:p w14:paraId="07E2676A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before="60" w:after="60"/>
              <w:ind w:left="245" w:hanging="245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*  This distance may be extended under certain circumstances as outlined in the ODOT Business Eligibility Rule 5501-2-6-05.</w:t>
            </w:r>
          </w:p>
          <w:p w14:paraId="13A604CF" w14:textId="77777777" w:rsidR="00F37920" w:rsidRPr="00F37920" w:rsidRDefault="00F37920" w:rsidP="00F37920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** Attraction means an arena, stadium, amusement park, historical society, historical district, museum, scenic attraction, natural attraction, convention center, zoo, aquarium, shopping center (minimum area 400,000 square </w:t>
            </w:r>
            <w:proofErr w:type="gramStart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>feet)  winery</w:t>
            </w:r>
            <w:proofErr w:type="gramEnd"/>
            <w:r w:rsidRPr="00F37920">
              <w:rPr>
                <w:rFonts w:ascii="Arial" w:eastAsia="Times New Roman" w:hAnsi="Arial" w:cs="Times New Roman"/>
                <w:sz w:val="16"/>
                <w:szCs w:val="16"/>
              </w:rPr>
              <w:t xml:space="preserve"> or a privately owned recreation area.</w:t>
            </w:r>
          </w:p>
        </w:tc>
      </w:tr>
    </w:tbl>
    <w:p w14:paraId="41C295B1" w14:textId="7A73E83B" w:rsidR="00A3121B" w:rsidRDefault="00A3121B" w:rsidP="00F37920">
      <w:pPr>
        <w:rPr>
          <w:rFonts w:ascii="Arial" w:hAnsi="Arial" w:cs="Arial"/>
          <w:b/>
          <w:bCs/>
          <w:sz w:val="24"/>
          <w:szCs w:val="24"/>
        </w:rPr>
      </w:pPr>
    </w:p>
    <w:sectPr w:rsidR="00A3121B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BFB9" w14:textId="77777777" w:rsidR="00EC4DBD" w:rsidRDefault="00EC4DBD" w:rsidP="004F0573">
      <w:r>
        <w:separator/>
      </w:r>
    </w:p>
  </w:endnote>
  <w:endnote w:type="continuationSeparator" w:id="0">
    <w:p w14:paraId="7CE89034" w14:textId="77777777" w:rsidR="00EC4DBD" w:rsidRDefault="00EC4DB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ABB25E7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6E5155">
      <w:rPr>
        <w:rFonts w:ascii="Arial" w:hAnsi="Arial" w:cs="Arial"/>
        <w:sz w:val="20"/>
        <w:szCs w:val="20"/>
      </w:rPr>
      <w:t>April 17, 2009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3840" w14:textId="77777777" w:rsidR="00EC4DBD" w:rsidRDefault="00EC4DBD" w:rsidP="004F0573">
      <w:r>
        <w:separator/>
      </w:r>
    </w:p>
  </w:footnote>
  <w:footnote w:type="continuationSeparator" w:id="0">
    <w:p w14:paraId="373C871B" w14:textId="77777777" w:rsidR="00EC4DBD" w:rsidRDefault="00EC4DB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A2EE8D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3121B">
      <w:rPr>
        <w:rFonts w:ascii="Arial" w:hAnsi="Arial" w:cs="Arial"/>
        <w:sz w:val="20"/>
        <w:szCs w:val="20"/>
      </w:rPr>
      <w:t>1</w:t>
    </w:r>
    <w:r w:rsidR="00F37920">
      <w:rPr>
        <w:rFonts w:ascii="Arial" w:hAnsi="Arial" w:cs="Arial"/>
        <w:sz w:val="20"/>
        <w:szCs w:val="20"/>
      </w:rPr>
      <w:t>5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5427D"/>
    <w:rsid w:val="001855C0"/>
    <w:rsid w:val="001939CE"/>
    <w:rsid w:val="002260AD"/>
    <w:rsid w:val="00227A93"/>
    <w:rsid w:val="002D3713"/>
    <w:rsid w:val="002E5E34"/>
    <w:rsid w:val="0035727E"/>
    <w:rsid w:val="003A79BE"/>
    <w:rsid w:val="004254F8"/>
    <w:rsid w:val="00427AB0"/>
    <w:rsid w:val="004426B1"/>
    <w:rsid w:val="004B032C"/>
    <w:rsid w:val="004C08BD"/>
    <w:rsid w:val="004C39B9"/>
    <w:rsid w:val="004F0573"/>
    <w:rsid w:val="0050104D"/>
    <w:rsid w:val="005174BE"/>
    <w:rsid w:val="00561AD7"/>
    <w:rsid w:val="005906D9"/>
    <w:rsid w:val="005B1236"/>
    <w:rsid w:val="005B3FF6"/>
    <w:rsid w:val="00620EB1"/>
    <w:rsid w:val="00621FA5"/>
    <w:rsid w:val="006827C3"/>
    <w:rsid w:val="006E5155"/>
    <w:rsid w:val="00731EBF"/>
    <w:rsid w:val="007F0551"/>
    <w:rsid w:val="00803CAB"/>
    <w:rsid w:val="0081082B"/>
    <w:rsid w:val="008B7381"/>
    <w:rsid w:val="008D40E5"/>
    <w:rsid w:val="008D5D40"/>
    <w:rsid w:val="0095130E"/>
    <w:rsid w:val="0098397D"/>
    <w:rsid w:val="00986190"/>
    <w:rsid w:val="009C3D9D"/>
    <w:rsid w:val="00A00C3D"/>
    <w:rsid w:val="00A3121B"/>
    <w:rsid w:val="00A61718"/>
    <w:rsid w:val="00AE0C0A"/>
    <w:rsid w:val="00B72CC5"/>
    <w:rsid w:val="00B81F7A"/>
    <w:rsid w:val="00BB2B28"/>
    <w:rsid w:val="00BD1042"/>
    <w:rsid w:val="00BF10FE"/>
    <w:rsid w:val="00CD3B7E"/>
    <w:rsid w:val="00CD5849"/>
    <w:rsid w:val="00D0563A"/>
    <w:rsid w:val="00D178ED"/>
    <w:rsid w:val="00D301A8"/>
    <w:rsid w:val="00E012EA"/>
    <w:rsid w:val="00E55E1C"/>
    <w:rsid w:val="00EB5480"/>
    <w:rsid w:val="00EC4DBD"/>
    <w:rsid w:val="00F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2009-04-17T04:00:00+00:00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300259FA-36E6-422E-A335-7CDD41995C12}"/>
</file>

<file path=customXml/itemProps2.xml><?xml version="1.0" encoding="utf-8"?>
<ds:datastoreItem xmlns:ds="http://schemas.openxmlformats.org/officeDocument/2006/customXml" ds:itemID="{6531830E-5922-49C7-852C-63B864E6D6FC}"/>
</file>

<file path=customXml/itemProps3.xml><?xml version="1.0" encoding="utf-8"?>
<ds:datastoreItem xmlns:ds="http://schemas.openxmlformats.org/officeDocument/2006/customXml" ds:itemID="{FC46A7E0-BC85-41AE-B26B-5EC42A300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Service (Logo) Signing Program Eligibility Criteria</dc:title>
  <dc:subject/>
  <dc:creator>Fiant, Kevin</dc:creator>
  <cp:keywords/>
  <dc:description/>
  <cp:lastModifiedBy>Fiant, Kevin</cp:lastModifiedBy>
  <cp:revision>25</cp:revision>
  <dcterms:created xsi:type="dcterms:W3CDTF">2022-05-27T18:42:00Z</dcterms:created>
  <dcterms:modified xsi:type="dcterms:W3CDTF">2022-06-29T16:01:00Z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