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828" w14:textId="1A2288EB" w:rsidR="0095130E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0DC8">
        <w:rPr>
          <w:rFonts w:ascii="Arial" w:hAnsi="Arial" w:cs="Arial"/>
          <w:b/>
          <w:bCs/>
          <w:sz w:val="24"/>
          <w:szCs w:val="24"/>
        </w:rPr>
        <w:t>TODS Signing Program Eligibility Criteria</w:t>
      </w:r>
    </w:p>
    <w:p w14:paraId="39EB4FB3" w14:textId="77777777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C4B6F" w14:textId="2086C97A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24"/>
        <w:gridCol w:w="1476"/>
        <w:gridCol w:w="1476"/>
        <w:gridCol w:w="1476"/>
        <w:gridCol w:w="1476"/>
      </w:tblGrid>
      <w:tr w:rsidR="00550DC8" w:rsidRPr="00550DC8" w14:paraId="02832A19" w14:textId="77777777" w:rsidTr="00550DC8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14:paraId="4946A7EF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pct10" w:color="auto" w:fill="auto"/>
          </w:tcPr>
          <w:p w14:paraId="36A5511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Cultural</w:t>
            </w:r>
          </w:p>
        </w:tc>
        <w:tc>
          <w:tcPr>
            <w:tcW w:w="1476" w:type="dxa"/>
            <w:shd w:val="pct10" w:color="auto" w:fill="auto"/>
          </w:tcPr>
          <w:p w14:paraId="7F24D451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Historical</w:t>
            </w:r>
          </w:p>
        </w:tc>
        <w:tc>
          <w:tcPr>
            <w:tcW w:w="1476" w:type="dxa"/>
            <w:shd w:val="pct10" w:color="auto" w:fill="auto"/>
          </w:tcPr>
          <w:p w14:paraId="42F21605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Educational</w:t>
            </w:r>
          </w:p>
        </w:tc>
        <w:tc>
          <w:tcPr>
            <w:tcW w:w="1476" w:type="dxa"/>
            <w:shd w:val="pct10" w:color="auto" w:fill="auto"/>
          </w:tcPr>
          <w:p w14:paraId="5C439B8D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Recreational</w:t>
            </w:r>
          </w:p>
        </w:tc>
        <w:tc>
          <w:tcPr>
            <w:tcW w:w="1476" w:type="dxa"/>
            <w:shd w:val="pct10" w:color="auto" w:fill="auto"/>
          </w:tcPr>
          <w:p w14:paraId="28B352FB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Commercial</w:t>
            </w:r>
          </w:p>
        </w:tc>
      </w:tr>
      <w:tr w:rsidR="00550DC8" w:rsidRPr="00550DC8" w14:paraId="581657EF" w14:textId="77777777" w:rsidTr="00550DC8">
        <w:trPr>
          <w:jc w:val="center"/>
        </w:trPr>
        <w:tc>
          <w:tcPr>
            <w:tcW w:w="1728" w:type="dxa"/>
            <w:shd w:val="pct10" w:color="auto" w:fill="auto"/>
          </w:tcPr>
          <w:p w14:paraId="7CF2BC6C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1224" w:type="dxa"/>
          </w:tcPr>
          <w:p w14:paraId="0733760C" w14:textId="77777777" w:rsidR="00550DC8" w:rsidRPr="00550DC8" w:rsidRDefault="00550DC8" w:rsidP="00550DC8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before="120" w:after="60"/>
              <w:ind w:left="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Drama</w:t>
            </w:r>
          </w:p>
          <w:p w14:paraId="5C4469AC" w14:textId="77777777" w:rsidR="00550DC8" w:rsidRPr="00550DC8" w:rsidRDefault="00550DC8" w:rsidP="00550DC8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before="120" w:after="60"/>
              <w:ind w:left="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Theaters</w:t>
            </w:r>
          </w:p>
          <w:p w14:paraId="4796D7FB" w14:textId="77777777" w:rsidR="00550DC8" w:rsidRPr="00550DC8" w:rsidRDefault="00550DC8" w:rsidP="00550DC8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before="120" w:after="60"/>
              <w:ind w:left="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Galleries</w:t>
            </w:r>
          </w:p>
        </w:tc>
        <w:tc>
          <w:tcPr>
            <w:tcW w:w="1476" w:type="dxa"/>
          </w:tcPr>
          <w:p w14:paraId="00E892A0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Historic Areas</w:t>
            </w:r>
          </w:p>
          <w:p w14:paraId="754DC0D0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Caves</w:t>
            </w:r>
          </w:p>
          <w:p w14:paraId="42EAF0B6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Memorials</w:t>
            </w:r>
          </w:p>
          <w:p w14:paraId="4A2152F4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Reservations</w:t>
            </w:r>
          </w:p>
          <w:p w14:paraId="7B783680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Mansions</w:t>
            </w:r>
          </w:p>
          <w:p w14:paraId="4DCFC0DD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626BB92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6F6AF5A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0B1C4F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Museums</w:t>
            </w:r>
          </w:p>
          <w:p w14:paraId="7EDE3D8D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Tours</w:t>
            </w:r>
          </w:p>
          <w:p w14:paraId="2EEC33CC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Colleges</w:t>
            </w:r>
          </w:p>
          <w:p w14:paraId="368BF067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Universities</w:t>
            </w:r>
          </w:p>
          <w:p w14:paraId="31926A59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Vo-Tech</w:t>
            </w:r>
          </w:p>
        </w:tc>
        <w:tc>
          <w:tcPr>
            <w:tcW w:w="1476" w:type="dxa"/>
          </w:tcPr>
          <w:p w14:paraId="5906A462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Arenas</w:t>
            </w:r>
          </w:p>
          <w:p w14:paraId="6EDD2B73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Lake/Beach</w:t>
            </w:r>
          </w:p>
          <w:p w14:paraId="35D8D18A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Parks</w:t>
            </w:r>
          </w:p>
          <w:p w14:paraId="59EB7139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Camping</w:t>
            </w:r>
          </w:p>
          <w:p w14:paraId="38638C99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Golf</w:t>
            </w:r>
          </w:p>
          <w:p w14:paraId="5E158AD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Sports Complexes</w:t>
            </w:r>
          </w:p>
          <w:p w14:paraId="7B7C6252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Speedway</w:t>
            </w:r>
          </w:p>
          <w:p w14:paraId="6DD4EC8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Amusement Parks</w:t>
            </w:r>
          </w:p>
        </w:tc>
        <w:tc>
          <w:tcPr>
            <w:tcW w:w="1476" w:type="dxa"/>
          </w:tcPr>
          <w:p w14:paraId="1C830A4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Antiques</w:t>
            </w:r>
          </w:p>
          <w:p w14:paraId="6A2E1CC8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Crafts</w:t>
            </w:r>
          </w:p>
          <w:p w14:paraId="06132071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Malls</w:t>
            </w:r>
          </w:p>
          <w:p w14:paraId="26D0453A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Winery</w:t>
            </w:r>
          </w:p>
          <w:p w14:paraId="1EFC8210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Farm Markets</w:t>
            </w:r>
          </w:p>
        </w:tc>
      </w:tr>
      <w:tr w:rsidR="00550DC8" w:rsidRPr="00550DC8" w14:paraId="2AE59114" w14:textId="77777777" w:rsidTr="00550DC8">
        <w:trPr>
          <w:jc w:val="center"/>
        </w:trPr>
        <w:tc>
          <w:tcPr>
            <w:tcW w:w="1728" w:type="dxa"/>
            <w:shd w:val="pct10" w:color="auto" w:fill="auto"/>
          </w:tcPr>
          <w:p w14:paraId="6C384789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Maximum # of Activities per Direction / Intersection</w:t>
            </w:r>
          </w:p>
        </w:tc>
        <w:tc>
          <w:tcPr>
            <w:tcW w:w="1224" w:type="dxa"/>
          </w:tcPr>
          <w:p w14:paraId="461D3932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14:paraId="6A2818B1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14:paraId="1F481CDD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14:paraId="2C88069B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14:paraId="79722440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</w:tr>
      <w:tr w:rsidR="00550DC8" w:rsidRPr="00550DC8" w14:paraId="5239E503" w14:textId="77777777" w:rsidTr="00550DC8">
        <w:trPr>
          <w:jc w:val="center"/>
        </w:trPr>
        <w:tc>
          <w:tcPr>
            <w:tcW w:w="1728" w:type="dxa"/>
            <w:shd w:val="pct10" w:color="auto" w:fill="auto"/>
          </w:tcPr>
          <w:p w14:paraId="43FB8069" w14:textId="77777777" w:rsidR="00550DC8" w:rsidRPr="00550DC8" w:rsidRDefault="00550DC8" w:rsidP="00550D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50DC8">
              <w:rPr>
                <w:rFonts w:ascii="Arial" w:eastAsia="Times New Roman" w:hAnsi="Arial" w:cs="Times New Roman"/>
                <w:b/>
                <w:sz w:val="20"/>
                <w:szCs w:val="20"/>
              </w:rPr>
              <w:t>General Eligibility Criteria</w:t>
            </w:r>
          </w:p>
        </w:tc>
        <w:tc>
          <w:tcPr>
            <w:tcW w:w="7128" w:type="dxa"/>
            <w:gridSpan w:val="5"/>
          </w:tcPr>
          <w:p w14:paraId="227A1550" w14:textId="77777777" w:rsidR="00550DC8" w:rsidRPr="00550DC8" w:rsidRDefault="00550DC8" w:rsidP="00550DC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60"/>
              <w:ind w:left="432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Arial"/>
                <w:sz w:val="10"/>
                <w:szCs w:val="10"/>
              </w:rPr>
              <w:t xml:space="preserve">►         </w:t>
            </w: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Must derive a major portion of its income or motorists during the normal business season from motorists not residing in the immediate area (within 10 miles of the tourist-oriented activity).</w:t>
            </w:r>
          </w:p>
          <w:p w14:paraId="40905762" w14:textId="77777777" w:rsidR="00550DC8" w:rsidRPr="00550DC8" w:rsidRDefault="00550DC8" w:rsidP="00550DC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120" w:after="60"/>
              <w:ind w:left="432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Arial"/>
                <w:sz w:val="10"/>
                <w:szCs w:val="10"/>
              </w:rPr>
              <w:t xml:space="preserve">►        </w:t>
            </w: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Hours of operation: 8 hours per day; and 5 days per week (one of which must be a Saturday or Sunday).</w:t>
            </w:r>
          </w:p>
          <w:p w14:paraId="7C7522B7" w14:textId="77777777" w:rsidR="00550DC8" w:rsidRPr="00550DC8" w:rsidRDefault="00550DC8" w:rsidP="00550DC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120" w:after="60"/>
              <w:ind w:left="432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Arial"/>
                <w:sz w:val="10"/>
                <w:szCs w:val="10"/>
              </w:rPr>
              <w:t xml:space="preserve">►         </w:t>
            </w: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Attendance of at least 2,000 in 12 consecutive months.</w:t>
            </w:r>
          </w:p>
          <w:p w14:paraId="34C1B7B3" w14:textId="77777777" w:rsidR="00550DC8" w:rsidRPr="00550DC8" w:rsidRDefault="00550DC8" w:rsidP="00550DC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120" w:after="60"/>
              <w:ind w:left="432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Arial"/>
                <w:sz w:val="10"/>
                <w:szCs w:val="10"/>
              </w:rPr>
              <w:t xml:space="preserve">►         </w:t>
            </w: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Is not eligible to participate in the Logo Signing Program.</w:t>
            </w:r>
          </w:p>
          <w:p w14:paraId="06B11331" w14:textId="77777777" w:rsidR="00550DC8" w:rsidRPr="00550DC8" w:rsidRDefault="00550DC8" w:rsidP="00550DC8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before="120" w:after="60"/>
              <w:ind w:left="432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50DC8">
              <w:rPr>
                <w:rFonts w:ascii="Arial" w:eastAsia="Times New Roman" w:hAnsi="Arial" w:cs="Arial"/>
                <w:sz w:val="10"/>
                <w:szCs w:val="10"/>
              </w:rPr>
              <w:t xml:space="preserve">►         </w:t>
            </w:r>
            <w:r w:rsidRPr="00550DC8">
              <w:rPr>
                <w:rFonts w:ascii="Arial" w:eastAsia="Times New Roman" w:hAnsi="Arial" w:cs="Times New Roman"/>
                <w:sz w:val="20"/>
                <w:szCs w:val="20"/>
              </w:rPr>
              <w:t>Maximum distance of service from the signed intersection is 10 miles.</w:t>
            </w:r>
          </w:p>
        </w:tc>
      </w:tr>
    </w:tbl>
    <w:p w14:paraId="6DEC133A" w14:textId="77777777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6F72A2" w14:textId="77777777" w:rsidR="00550DC8" w:rsidRDefault="00550DC8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50DC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0123" w14:textId="77777777" w:rsidR="00A32BB8" w:rsidRDefault="00A32BB8" w:rsidP="004F0573">
      <w:r>
        <w:separator/>
      </w:r>
    </w:p>
  </w:endnote>
  <w:endnote w:type="continuationSeparator" w:id="0">
    <w:p w14:paraId="4FD9ABD8" w14:textId="77777777" w:rsidR="00A32BB8" w:rsidRDefault="00A32BB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D80ABC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50DC8">
      <w:rPr>
        <w:rFonts w:ascii="Arial" w:hAnsi="Arial" w:cs="Arial"/>
        <w:sz w:val="20"/>
        <w:szCs w:val="20"/>
      </w:rPr>
      <w:t>October 15, 2010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04F3" w14:textId="77777777" w:rsidR="00A32BB8" w:rsidRDefault="00A32BB8" w:rsidP="004F0573">
      <w:r>
        <w:separator/>
      </w:r>
    </w:p>
  </w:footnote>
  <w:footnote w:type="continuationSeparator" w:id="0">
    <w:p w14:paraId="45D42DEE" w14:textId="77777777" w:rsidR="00A32BB8" w:rsidRDefault="00A32BB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5F0F1EB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</w:t>
    </w:r>
    <w:r w:rsidR="00550DC8">
      <w:rPr>
        <w:rFonts w:ascii="Arial" w:hAnsi="Arial" w:cs="Arial"/>
        <w:sz w:val="20"/>
        <w:szCs w:val="20"/>
      </w:rPr>
      <w:t>6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5427D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08BD"/>
    <w:rsid w:val="004C39B9"/>
    <w:rsid w:val="004F0573"/>
    <w:rsid w:val="0050104D"/>
    <w:rsid w:val="005174BE"/>
    <w:rsid w:val="00550DC8"/>
    <w:rsid w:val="00561AD7"/>
    <w:rsid w:val="005906D9"/>
    <w:rsid w:val="005B1236"/>
    <w:rsid w:val="005B3FF6"/>
    <w:rsid w:val="00620EB1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5130E"/>
    <w:rsid w:val="0098397D"/>
    <w:rsid w:val="00986190"/>
    <w:rsid w:val="009C3D9D"/>
    <w:rsid w:val="00A00C3D"/>
    <w:rsid w:val="00A3121B"/>
    <w:rsid w:val="00A32BB8"/>
    <w:rsid w:val="00A61718"/>
    <w:rsid w:val="00AE0C0A"/>
    <w:rsid w:val="00B72CC5"/>
    <w:rsid w:val="00B81F7A"/>
    <w:rsid w:val="00BB2B28"/>
    <w:rsid w:val="00BD1042"/>
    <w:rsid w:val="00BF10FE"/>
    <w:rsid w:val="00CD3B7E"/>
    <w:rsid w:val="00CD5849"/>
    <w:rsid w:val="00D0563A"/>
    <w:rsid w:val="00D178ED"/>
    <w:rsid w:val="00D301A8"/>
    <w:rsid w:val="00E012EA"/>
    <w:rsid w:val="00E55E1C"/>
    <w:rsid w:val="00EB5480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2010-10-15T04:00:00+00:00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FD3969BD-4C03-4E5D-9A04-A3C501809487}"/>
</file>

<file path=customXml/itemProps2.xml><?xml version="1.0" encoding="utf-8"?>
<ds:datastoreItem xmlns:ds="http://schemas.openxmlformats.org/officeDocument/2006/customXml" ds:itemID="{67010178-37E2-4414-ADBA-AC3F24C3DC0D}"/>
</file>

<file path=customXml/itemProps3.xml><?xml version="1.0" encoding="utf-8"?>
<ds:datastoreItem xmlns:ds="http://schemas.openxmlformats.org/officeDocument/2006/customXml" ds:itemID="{5267A471-2CF8-49EE-A5E4-A8DF53CB8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TODS Signing Program Eligibility Criteria</dc:title>
  <dc:subject/>
  <dc:creator>Fiant, Kevin</dc:creator>
  <cp:keywords/>
  <dc:description/>
  <cp:lastModifiedBy>Fiant, Kevin</cp:lastModifiedBy>
  <cp:revision>25</cp:revision>
  <dcterms:created xsi:type="dcterms:W3CDTF">2022-05-27T18:42:00Z</dcterms:created>
  <dcterms:modified xsi:type="dcterms:W3CDTF">2022-06-29T16:04:00Z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