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3F73" w14:textId="3BF0C6F0" w:rsidR="00BD2CDC" w:rsidRDefault="00B36117" w:rsidP="00BD2C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6117">
        <w:rPr>
          <w:rFonts w:ascii="Arial" w:hAnsi="Arial" w:cs="Arial"/>
          <w:b/>
          <w:bCs/>
          <w:sz w:val="24"/>
          <w:szCs w:val="24"/>
        </w:rPr>
        <w:t>Warrants for Freeway and Interchange Lighting</w:t>
      </w:r>
    </w:p>
    <w:p w14:paraId="3B4058BB" w14:textId="2D0DD875" w:rsidR="002E5E34" w:rsidRDefault="002E5E34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1D0E64" w14:textId="1F0CA960" w:rsidR="00492CF1" w:rsidRDefault="00492CF1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1BE322D" w14:textId="77777777" w:rsidR="00B36117" w:rsidRPr="00B36117" w:rsidRDefault="00B36117" w:rsidP="00B3611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94"/>
        <w:gridCol w:w="7021"/>
      </w:tblGrid>
      <w:tr w:rsidR="00B36117" w:rsidRPr="00B36117" w14:paraId="7E30015B" w14:textId="77777777" w:rsidTr="00636C54">
        <w:trPr>
          <w:jc w:val="center"/>
        </w:trPr>
        <w:tc>
          <w:tcPr>
            <w:tcW w:w="1394" w:type="dxa"/>
            <w:gridSpan w:val="2"/>
            <w:tcBorders>
              <w:bottom w:val="single" w:sz="12" w:space="0" w:color="000000"/>
            </w:tcBorders>
            <w:shd w:val="pct5" w:color="000000" w:fill="FFFFFF"/>
          </w:tcPr>
          <w:p w14:paraId="5897C302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211BB0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B361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Continuous Freeway Lighting (CFL)</w:t>
            </w:r>
            <w:r w:rsidRPr="00B36117">
              <w:rPr>
                <w:rFonts w:ascii="Arial" w:eastAsia="Times New Roman" w:hAnsi="Arial" w:cs="Arial"/>
                <w:b/>
                <w:bCs/>
                <w:vertAlign w:val="superscript"/>
              </w:rPr>
              <w:t>1</w:t>
            </w:r>
            <w:r w:rsidRPr="00B361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B3611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B361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End"/>
            <w:r w:rsidRPr="00B361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CFL-1 and CFL-2 must both be satisfied)</w:t>
            </w:r>
          </w:p>
        </w:tc>
      </w:tr>
      <w:tr w:rsidR="00B36117" w:rsidRPr="00B36117" w14:paraId="7848A9B2" w14:textId="77777777" w:rsidTr="00636C54">
        <w:trPr>
          <w:jc w:val="center"/>
        </w:trPr>
        <w:tc>
          <w:tcPr>
            <w:tcW w:w="1394" w:type="dxa"/>
            <w:tcBorders>
              <w:bottom w:val="single" w:sz="8" w:space="0" w:color="000000"/>
            </w:tcBorders>
          </w:tcPr>
          <w:p w14:paraId="12B0F8C5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446905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Case CFL-1</w:t>
            </w:r>
          </w:p>
        </w:tc>
        <w:tc>
          <w:tcPr>
            <w:tcW w:w="7021" w:type="dxa"/>
            <w:tcBorders>
              <w:bottom w:val="single" w:sz="8" w:space="0" w:color="000000"/>
            </w:tcBorders>
          </w:tcPr>
          <w:p w14:paraId="1D7DBB49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86AA85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Requires 60,000 or more ADT and three or more through lanes in each direction</w:t>
            </w:r>
          </w:p>
        </w:tc>
      </w:tr>
      <w:tr w:rsidR="00B36117" w:rsidRPr="00B36117" w14:paraId="20A193DA" w14:textId="77777777" w:rsidTr="00636C54">
        <w:trPr>
          <w:jc w:val="center"/>
        </w:trPr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</w:tcPr>
          <w:p w14:paraId="16A31BC2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A6CB254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Case CFL-2</w:t>
            </w:r>
          </w:p>
        </w:tc>
        <w:tc>
          <w:tcPr>
            <w:tcW w:w="7021" w:type="dxa"/>
            <w:tcBorders>
              <w:top w:val="single" w:sz="8" w:space="0" w:color="000000"/>
              <w:bottom w:val="single" w:sz="8" w:space="0" w:color="000000"/>
            </w:tcBorders>
          </w:tcPr>
          <w:p w14:paraId="0701F39F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0EBC997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 xml:space="preserve">Requires that three or more interchanges be located with an average spacing of </w:t>
            </w:r>
            <w:proofErr w:type="gramStart"/>
            <w:r w:rsidRPr="00B36117">
              <w:rPr>
                <w:rFonts w:ascii="Arial" w:eastAsia="Times New Roman" w:hAnsi="Arial" w:cs="Arial"/>
                <w:sz w:val="18"/>
                <w:szCs w:val="18"/>
              </w:rPr>
              <w:t>1.5  miles</w:t>
            </w:r>
            <w:proofErr w:type="gramEnd"/>
            <w:r w:rsidRPr="00B36117">
              <w:rPr>
                <w:rFonts w:ascii="Arial" w:eastAsia="Times New Roman" w:hAnsi="Arial" w:cs="Arial"/>
                <w:sz w:val="18"/>
                <w:szCs w:val="18"/>
              </w:rPr>
              <w:t xml:space="preserve"> or less.</w:t>
            </w:r>
          </w:p>
        </w:tc>
      </w:tr>
      <w:tr w:rsidR="00B36117" w:rsidRPr="00B36117" w14:paraId="19A30669" w14:textId="77777777" w:rsidTr="00636C54">
        <w:trPr>
          <w:jc w:val="center"/>
        </w:trPr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</w:tcPr>
          <w:p w14:paraId="71B1DE8B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FB37E38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Case CFL-3</w:t>
            </w:r>
          </w:p>
        </w:tc>
        <w:tc>
          <w:tcPr>
            <w:tcW w:w="7021" w:type="dxa"/>
            <w:tcBorders>
              <w:top w:val="single" w:sz="8" w:space="0" w:color="000000"/>
              <w:bottom w:val="single" w:sz="8" w:space="0" w:color="000000"/>
            </w:tcBorders>
          </w:tcPr>
          <w:p w14:paraId="33FE10C6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D63B05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Not used.</w:t>
            </w:r>
          </w:p>
        </w:tc>
      </w:tr>
      <w:tr w:rsidR="00B36117" w:rsidRPr="00B36117" w14:paraId="61DA8157" w14:textId="77777777" w:rsidTr="00636C54">
        <w:trPr>
          <w:jc w:val="center"/>
        </w:trPr>
        <w:tc>
          <w:tcPr>
            <w:tcW w:w="1394" w:type="dxa"/>
            <w:tcBorders>
              <w:top w:val="single" w:sz="8" w:space="0" w:color="000000"/>
            </w:tcBorders>
          </w:tcPr>
          <w:p w14:paraId="1E39AA96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551F810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Case CFL-4</w:t>
            </w:r>
          </w:p>
        </w:tc>
        <w:tc>
          <w:tcPr>
            <w:tcW w:w="7021" w:type="dxa"/>
            <w:tcBorders>
              <w:top w:val="single" w:sz="8" w:space="0" w:color="000000"/>
            </w:tcBorders>
          </w:tcPr>
          <w:p w14:paraId="54A640CC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910BACA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Not used.</w:t>
            </w:r>
          </w:p>
        </w:tc>
      </w:tr>
      <w:tr w:rsidR="00B36117" w:rsidRPr="00B36117" w14:paraId="1C660826" w14:textId="77777777" w:rsidTr="00636C54">
        <w:trPr>
          <w:jc w:val="center"/>
        </w:trPr>
        <w:tc>
          <w:tcPr>
            <w:tcW w:w="1394" w:type="dxa"/>
            <w:gridSpan w:val="2"/>
            <w:tcBorders>
              <w:bottom w:val="single" w:sz="12" w:space="0" w:color="000000"/>
            </w:tcBorders>
            <w:shd w:val="pct5" w:color="000000" w:fill="FFFFFF"/>
          </w:tcPr>
          <w:p w14:paraId="16A0DC05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25777F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B361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 Interchange Lighting (</w:t>
            </w:r>
            <w:proofErr w:type="gramStart"/>
            <w:r w:rsidRPr="00B361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CIL)</w:t>
            </w:r>
            <w:r w:rsidRPr="00B3611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gramEnd"/>
            <w:r w:rsidRPr="00B3611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361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(Except per CIL-1 and CIL-2 below, new CIL should be installed only as an upgrade to existing PIL)</w:t>
            </w:r>
          </w:p>
        </w:tc>
      </w:tr>
      <w:tr w:rsidR="00B36117" w:rsidRPr="00B36117" w14:paraId="320BB876" w14:textId="77777777" w:rsidTr="00636C54">
        <w:trPr>
          <w:jc w:val="center"/>
        </w:trPr>
        <w:tc>
          <w:tcPr>
            <w:tcW w:w="1394" w:type="dxa"/>
            <w:tcBorders>
              <w:bottom w:val="single" w:sz="8" w:space="0" w:color="000000"/>
            </w:tcBorders>
          </w:tcPr>
          <w:p w14:paraId="11535873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74E18F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Case CIL-1</w:t>
            </w:r>
          </w:p>
        </w:tc>
        <w:tc>
          <w:tcPr>
            <w:tcW w:w="7021" w:type="dxa"/>
            <w:tcBorders>
              <w:bottom w:val="single" w:sz="8" w:space="0" w:color="000000"/>
            </w:tcBorders>
          </w:tcPr>
          <w:p w14:paraId="2FFE041D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F0AC38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The interchange is a System Interchange (freeway to freeway)</w:t>
            </w:r>
          </w:p>
        </w:tc>
      </w:tr>
      <w:tr w:rsidR="00B36117" w:rsidRPr="00B36117" w14:paraId="48B3D3AB" w14:textId="77777777" w:rsidTr="00636C54">
        <w:trPr>
          <w:jc w:val="center"/>
        </w:trPr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</w:tcPr>
          <w:p w14:paraId="06B051B9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3BEB4B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Case CIL-2</w:t>
            </w:r>
          </w:p>
        </w:tc>
        <w:tc>
          <w:tcPr>
            <w:tcW w:w="7021" w:type="dxa"/>
            <w:tcBorders>
              <w:top w:val="single" w:sz="8" w:space="0" w:color="000000"/>
              <w:bottom w:val="single" w:sz="8" w:space="0" w:color="000000"/>
            </w:tcBorders>
          </w:tcPr>
          <w:p w14:paraId="56BE61DA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0BCDE95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ind w:firstLine="1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If one or more of the adjacent freeway segments qualify for CFL (Note 1)</w:t>
            </w:r>
          </w:p>
        </w:tc>
      </w:tr>
      <w:tr w:rsidR="00B36117" w:rsidRPr="00B36117" w14:paraId="247845FA" w14:textId="77777777" w:rsidTr="00636C54">
        <w:trPr>
          <w:jc w:val="center"/>
        </w:trPr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</w:tcPr>
          <w:p w14:paraId="35CC2349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726B07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Case CIL-3</w:t>
            </w:r>
          </w:p>
        </w:tc>
        <w:tc>
          <w:tcPr>
            <w:tcW w:w="7021" w:type="dxa"/>
            <w:tcBorders>
              <w:top w:val="single" w:sz="8" w:space="0" w:color="000000"/>
              <w:bottom w:val="single" w:sz="8" w:space="0" w:color="000000"/>
            </w:tcBorders>
          </w:tcPr>
          <w:p w14:paraId="0780DEA3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5E9C6B0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Not used.</w:t>
            </w:r>
          </w:p>
        </w:tc>
      </w:tr>
      <w:tr w:rsidR="00B36117" w:rsidRPr="00B36117" w14:paraId="744DEE44" w14:textId="77777777" w:rsidTr="00636C54">
        <w:trPr>
          <w:jc w:val="center"/>
        </w:trPr>
        <w:tc>
          <w:tcPr>
            <w:tcW w:w="1394" w:type="dxa"/>
            <w:tcBorders>
              <w:top w:val="single" w:sz="8" w:space="0" w:color="000000"/>
            </w:tcBorders>
          </w:tcPr>
          <w:p w14:paraId="35213AFF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6E124CC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 xml:space="preserve">Case CIL-4 </w:t>
            </w:r>
          </w:p>
        </w:tc>
        <w:tc>
          <w:tcPr>
            <w:tcW w:w="7021" w:type="dxa"/>
            <w:tcBorders>
              <w:top w:val="single" w:sz="8" w:space="0" w:color="000000"/>
            </w:tcBorders>
          </w:tcPr>
          <w:p w14:paraId="164D8FFC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8998346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Not used.</w:t>
            </w:r>
          </w:p>
        </w:tc>
      </w:tr>
      <w:tr w:rsidR="00B36117" w:rsidRPr="00B36117" w14:paraId="1CBD8AC4" w14:textId="77777777" w:rsidTr="00636C54">
        <w:trPr>
          <w:jc w:val="center"/>
        </w:trPr>
        <w:tc>
          <w:tcPr>
            <w:tcW w:w="1394" w:type="dxa"/>
            <w:gridSpan w:val="2"/>
            <w:tcBorders>
              <w:bottom w:val="single" w:sz="12" w:space="0" w:color="000000"/>
            </w:tcBorders>
            <w:shd w:val="pct5" w:color="000000" w:fill="FFFFFF"/>
          </w:tcPr>
          <w:p w14:paraId="6CBA9EBC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E689233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B361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Partial Interchange Lighting (PIL)</w:t>
            </w:r>
            <w:r w:rsidRPr="00B3611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B3611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Pr="00B3611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B361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End"/>
            <w:r w:rsidRPr="00B361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new Service Interchange lighting, when called for, shall initially be PIL, to be upgraded to CIL later if necessary)</w:t>
            </w:r>
          </w:p>
        </w:tc>
      </w:tr>
      <w:tr w:rsidR="00B36117" w:rsidRPr="00B36117" w14:paraId="43A49909" w14:textId="77777777" w:rsidTr="00636C54">
        <w:trPr>
          <w:jc w:val="center"/>
        </w:trPr>
        <w:tc>
          <w:tcPr>
            <w:tcW w:w="1394" w:type="dxa"/>
            <w:tcBorders>
              <w:bottom w:val="single" w:sz="8" w:space="0" w:color="000000"/>
            </w:tcBorders>
          </w:tcPr>
          <w:p w14:paraId="2E814BAF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41412E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Case PIL-1</w:t>
            </w:r>
          </w:p>
        </w:tc>
        <w:tc>
          <w:tcPr>
            <w:tcW w:w="7021" w:type="dxa"/>
            <w:tcBorders>
              <w:bottom w:val="single" w:sz="8" w:space="0" w:color="000000"/>
            </w:tcBorders>
          </w:tcPr>
          <w:p w14:paraId="2F6E5BED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7C96140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Requires that the average AADT ramp traffic entering and leaving the freeway at the interchange in question exceeds 2000. Ramps not meeting this AADT may remain unlit.</w:t>
            </w:r>
          </w:p>
        </w:tc>
      </w:tr>
      <w:tr w:rsidR="00B36117" w:rsidRPr="00B36117" w14:paraId="1F0C9397" w14:textId="77777777" w:rsidTr="00636C54">
        <w:trPr>
          <w:jc w:val="center"/>
        </w:trPr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</w:tcPr>
          <w:p w14:paraId="1C8FBE5F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186FCA8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Case PIL-2</w:t>
            </w:r>
          </w:p>
        </w:tc>
        <w:tc>
          <w:tcPr>
            <w:tcW w:w="7021" w:type="dxa"/>
            <w:tcBorders>
              <w:top w:val="single" w:sz="8" w:space="0" w:color="000000"/>
              <w:bottom w:val="single" w:sz="8" w:space="0" w:color="000000"/>
            </w:tcBorders>
          </w:tcPr>
          <w:p w14:paraId="42979112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BA549C9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Requires that the ADT for the through lanes on the freeway exceeds 35,000.</w:t>
            </w:r>
          </w:p>
        </w:tc>
      </w:tr>
      <w:tr w:rsidR="00B36117" w:rsidRPr="00B36117" w14:paraId="33B9D49F" w14:textId="77777777" w:rsidTr="00636C54">
        <w:trPr>
          <w:trHeight w:val="505"/>
          <w:jc w:val="center"/>
        </w:trPr>
        <w:tc>
          <w:tcPr>
            <w:tcW w:w="1394" w:type="dxa"/>
            <w:tcBorders>
              <w:top w:val="single" w:sz="8" w:space="0" w:color="000000"/>
            </w:tcBorders>
          </w:tcPr>
          <w:p w14:paraId="4086CD17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E76BEE7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Case PIL-3</w:t>
            </w:r>
          </w:p>
        </w:tc>
        <w:tc>
          <w:tcPr>
            <w:tcW w:w="7021" w:type="dxa"/>
            <w:tcBorders>
              <w:top w:val="single" w:sz="8" w:space="0" w:color="000000"/>
            </w:tcBorders>
          </w:tcPr>
          <w:p w14:paraId="7C866BB2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BDE8C51" w14:textId="77777777" w:rsidR="00B36117" w:rsidRPr="00B36117" w:rsidRDefault="00B36117" w:rsidP="00B36117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B36117">
              <w:rPr>
                <w:rFonts w:ascii="Arial" w:eastAsia="Times New Roman" w:hAnsi="Arial" w:cs="Arial"/>
                <w:sz w:val="18"/>
                <w:szCs w:val="18"/>
              </w:rPr>
              <w:t>Not used.</w:t>
            </w:r>
          </w:p>
        </w:tc>
      </w:tr>
    </w:tbl>
    <w:p w14:paraId="7B1E9F64" w14:textId="33960256" w:rsidR="00B36117" w:rsidRPr="00B36117" w:rsidRDefault="00B36117" w:rsidP="00B36117">
      <w:pPr>
        <w:widowControl w:val="0"/>
        <w:tabs>
          <w:tab w:val="left" w:pos="-1440"/>
        </w:tabs>
        <w:autoSpaceDE w:val="0"/>
        <w:autoSpaceDN w:val="0"/>
        <w:adjustRightInd w:val="0"/>
        <w:ind w:left="720" w:right="180"/>
        <w:jc w:val="both"/>
        <w:rPr>
          <w:rFonts w:ascii="Arial" w:eastAsia="Times New Roman" w:hAnsi="Arial" w:cs="Arial"/>
          <w:sz w:val="18"/>
          <w:szCs w:val="18"/>
        </w:rPr>
      </w:pPr>
      <w:r w:rsidRPr="00B36117">
        <w:rPr>
          <w:rFonts w:ascii="Arial" w:eastAsia="Times New Roman" w:hAnsi="Arial" w:cs="Arial"/>
          <w:vertAlign w:val="superscript"/>
        </w:rPr>
        <w:t>1</w:t>
      </w:r>
      <w:r w:rsidRPr="00B36117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B36117">
        <w:rPr>
          <w:rFonts w:ascii="Arial" w:eastAsia="Times New Roman" w:hAnsi="Arial" w:cs="Arial"/>
          <w:sz w:val="18"/>
          <w:szCs w:val="18"/>
        </w:rPr>
        <w:t xml:space="preserve">Where there is continuous freeway lighting, there should be complete interchange lighting (CIL). If continuous freeway lighting is warranted, but not initially installed, then partial interchange lighting </w:t>
      </w:r>
      <w:proofErr w:type="gramStart"/>
      <w:r w:rsidRPr="00B36117">
        <w:rPr>
          <w:rFonts w:ascii="Arial" w:eastAsia="Times New Roman" w:hAnsi="Arial" w:cs="Arial"/>
          <w:sz w:val="18"/>
          <w:szCs w:val="18"/>
        </w:rPr>
        <w:t>is considered to be</w:t>
      </w:r>
      <w:proofErr w:type="gramEnd"/>
      <w:r w:rsidRPr="00B36117">
        <w:rPr>
          <w:rFonts w:ascii="Arial" w:eastAsia="Times New Roman" w:hAnsi="Arial" w:cs="Arial"/>
          <w:sz w:val="18"/>
          <w:szCs w:val="18"/>
        </w:rPr>
        <w:t xml:space="preserve"> justified under CFL-1 or CFL-2.  </w:t>
      </w:r>
    </w:p>
    <w:p w14:paraId="60D5B20B" w14:textId="744D559E" w:rsidR="00B36117" w:rsidRPr="00B36117" w:rsidRDefault="00B36117" w:rsidP="00B36117">
      <w:pPr>
        <w:widowControl w:val="0"/>
        <w:tabs>
          <w:tab w:val="left" w:pos="-1440"/>
        </w:tabs>
        <w:autoSpaceDE w:val="0"/>
        <w:autoSpaceDN w:val="0"/>
        <w:adjustRightInd w:val="0"/>
        <w:ind w:left="450" w:right="18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ab/>
      </w:r>
      <w:r w:rsidRPr="00B36117"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Pr="00B36117">
        <w:rPr>
          <w:rFonts w:ascii="Arial" w:eastAsia="Times New Roman" w:hAnsi="Arial" w:cs="Arial"/>
          <w:sz w:val="18"/>
          <w:szCs w:val="18"/>
        </w:rPr>
        <w:t>Interchanges with side-by-side entrance/exit lanes (e.g., folded diamonds) or individual ramps with</w:t>
      </w:r>
    </w:p>
    <w:p w14:paraId="011C2D70" w14:textId="55DA7965" w:rsidR="00B36117" w:rsidRPr="00B36117" w:rsidRDefault="00B36117" w:rsidP="00B36117">
      <w:pPr>
        <w:widowControl w:val="0"/>
        <w:tabs>
          <w:tab w:val="left" w:pos="-1440"/>
        </w:tabs>
        <w:autoSpaceDE w:val="0"/>
        <w:autoSpaceDN w:val="0"/>
        <w:adjustRightInd w:val="0"/>
        <w:ind w:left="450" w:right="18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B36117">
        <w:rPr>
          <w:rFonts w:ascii="Arial" w:eastAsia="Times New Roman" w:hAnsi="Arial" w:cs="Arial"/>
          <w:sz w:val="18"/>
          <w:szCs w:val="18"/>
        </w:rPr>
        <w:t>2000+ ADT shall have ramp intersection lighting.</w:t>
      </w:r>
    </w:p>
    <w:p w14:paraId="43CA9D98" w14:textId="6235980C" w:rsidR="00B36117" w:rsidRDefault="00B36117" w:rsidP="00B36117">
      <w:pPr>
        <w:ind w:firstLine="720"/>
        <w:rPr>
          <w:rFonts w:ascii="Arial" w:hAnsi="Arial" w:cs="Arial"/>
          <w:b/>
          <w:bCs/>
          <w:sz w:val="24"/>
          <w:szCs w:val="24"/>
        </w:rPr>
      </w:pPr>
      <w:proofErr w:type="gramStart"/>
      <w:r w:rsidRPr="00B36117">
        <w:rPr>
          <w:rFonts w:ascii="Arial" w:eastAsia="Times New Roman" w:hAnsi="Arial" w:cs="Arial"/>
          <w:sz w:val="18"/>
          <w:szCs w:val="18"/>
          <w:vertAlign w:val="superscript"/>
        </w:rPr>
        <w:t xml:space="preserve">3 </w:t>
      </w:r>
      <w:r w:rsidRPr="00B36117">
        <w:rPr>
          <w:rFonts w:ascii="Arial" w:eastAsia="Times New Roman" w:hAnsi="Arial" w:cs="Arial"/>
          <w:sz w:val="18"/>
          <w:szCs w:val="18"/>
        </w:rPr>
        <w:t xml:space="preserve"> All</w:t>
      </w:r>
      <w:proofErr w:type="gramEnd"/>
      <w:r w:rsidRPr="00B36117">
        <w:rPr>
          <w:rFonts w:ascii="Arial" w:eastAsia="Times New Roman" w:hAnsi="Arial" w:cs="Arial"/>
          <w:sz w:val="18"/>
          <w:szCs w:val="18"/>
        </w:rPr>
        <w:t xml:space="preserve"> volumes should be current or opening-day</w:t>
      </w:r>
      <w:r>
        <w:rPr>
          <w:rFonts w:ascii="Arial" w:eastAsia="Times New Roman" w:hAnsi="Arial" w:cs="Arial"/>
          <w:sz w:val="18"/>
          <w:szCs w:val="18"/>
        </w:rPr>
        <w:t xml:space="preserve"> volumes</w:t>
      </w:r>
    </w:p>
    <w:sectPr w:rsidR="00B36117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73A6" w14:textId="77777777" w:rsidR="00451D82" w:rsidRDefault="00451D82" w:rsidP="004F0573">
      <w:r>
        <w:separator/>
      </w:r>
    </w:p>
  </w:endnote>
  <w:endnote w:type="continuationSeparator" w:id="0">
    <w:p w14:paraId="74F96DD7" w14:textId="77777777" w:rsidR="00451D82" w:rsidRDefault="00451D82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1CF79F4A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70585F">
      <w:rPr>
        <w:rFonts w:ascii="Arial" w:hAnsi="Arial" w:cs="Arial"/>
        <w:sz w:val="20"/>
        <w:szCs w:val="20"/>
      </w:rPr>
      <w:t>January</w:t>
    </w:r>
    <w:r w:rsidR="0039588B">
      <w:rPr>
        <w:rFonts w:ascii="Arial" w:hAnsi="Arial" w:cs="Arial"/>
        <w:sz w:val="20"/>
        <w:szCs w:val="20"/>
      </w:rPr>
      <w:t xml:space="preserve"> </w:t>
    </w:r>
    <w:r w:rsidR="0070585F">
      <w:rPr>
        <w:rFonts w:ascii="Arial" w:hAnsi="Arial" w:cs="Arial"/>
        <w:sz w:val="20"/>
        <w:szCs w:val="20"/>
      </w:rPr>
      <w:t>19</w:t>
    </w:r>
    <w:r w:rsidR="0039588B">
      <w:rPr>
        <w:rFonts w:ascii="Arial" w:hAnsi="Arial" w:cs="Arial"/>
        <w:sz w:val="20"/>
        <w:szCs w:val="20"/>
      </w:rPr>
      <w:t>, 20</w:t>
    </w:r>
    <w:r w:rsidR="0070585F">
      <w:rPr>
        <w:rFonts w:ascii="Arial" w:hAnsi="Arial" w:cs="Arial"/>
        <w:sz w:val="20"/>
        <w:szCs w:val="20"/>
      </w:rPr>
      <w:t>18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0190C0BA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0D9A" w14:textId="77777777" w:rsidR="00451D82" w:rsidRDefault="00451D82" w:rsidP="004F0573">
      <w:r>
        <w:separator/>
      </w:r>
    </w:p>
  </w:footnote>
  <w:footnote w:type="continuationSeparator" w:id="0">
    <w:p w14:paraId="59F01E81" w14:textId="77777777" w:rsidR="00451D82" w:rsidRDefault="00451D82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3D5DE13B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BD2CDC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11</w:t>
    </w:r>
    <w:r w:rsidR="00E012EA">
      <w:rPr>
        <w:rFonts w:ascii="Arial" w:hAnsi="Arial" w:cs="Arial"/>
        <w:sz w:val="20"/>
        <w:szCs w:val="20"/>
      </w:rPr>
      <w:t>9</w:t>
    </w:r>
    <w:r w:rsidR="00BD2CDC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B36117">
      <w:rPr>
        <w:rFonts w:ascii="Arial" w:hAnsi="Arial" w:cs="Arial"/>
        <w:sz w:val="20"/>
        <w:szCs w:val="20"/>
      </w:rPr>
      <w:t>3</w:t>
    </w:r>
  </w:p>
  <w:p w14:paraId="6493D833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2260AD"/>
    <w:rsid w:val="002D3713"/>
    <w:rsid w:val="002E5E34"/>
    <w:rsid w:val="0039588B"/>
    <w:rsid w:val="004213B0"/>
    <w:rsid w:val="00451D82"/>
    <w:rsid w:val="00492CF1"/>
    <w:rsid w:val="004B1C86"/>
    <w:rsid w:val="004C39B9"/>
    <w:rsid w:val="004F0573"/>
    <w:rsid w:val="0070585F"/>
    <w:rsid w:val="00731EBF"/>
    <w:rsid w:val="007B24F7"/>
    <w:rsid w:val="007C5DF2"/>
    <w:rsid w:val="007F0551"/>
    <w:rsid w:val="007F2659"/>
    <w:rsid w:val="007F2AB8"/>
    <w:rsid w:val="008B7381"/>
    <w:rsid w:val="008D40E5"/>
    <w:rsid w:val="0098397D"/>
    <w:rsid w:val="00986190"/>
    <w:rsid w:val="009E45A5"/>
    <w:rsid w:val="00AC13FC"/>
    <w:rsid w:val="00AE4E10"/>
    <w:rsid w:val="00B344E8"/>
    <w:rsid w:val="00B36117"/>
    <w:rsid w:val="00B72CC5"/>
    <w:rsid w:val="00BD2CDC"/>
    <w:rsid w:val="00BF10FE"/>
    <w:rsid w:val="00E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11 - Highway Lighting</TEM_x0020_Part>
    <File_x0020_Type0 xmlns="3e9cb6dc-2600-4277-a342-f3d46a9a1295">docx</File_x0020_Type0>
    <Topic xmlns="3e9cb6dc-2600-4277-a342-f3d46a9a1295"/>
    <Publication_x0020_Date xmlns="3e9cb6dc-2600-4277-a342-f3d46a9a1295">2018-01-19T05:00:00+00:00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9131E4DE-9487-49A7-9CCF-8CE6E81D508E}"/>
</file>

<file path=customXml/itemProps2.xml><?xml version="1.0" encoding="utf-8"?>
<ds:datastoreItem xmlns:ds="http://schemas.openxmlformats.org/officeDocument/2006/customXml" ds:itemID="{CAE5D14F-D872-45F8-84F1-47BEFA931F22}"/>
</file>

<file path=customXml/itemProps3.xml><?xml version="1.0" encoding="utf-8"?>
<ds:datastoreItem xmlns:ds="http://schemas.openxmlformats.org/officeDocument/2006/customXml" ds:itemID="{3FB4BC1C-B2DD-44E2-9B67-626C0C572D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Warrants for Freeway and Interchange Lighting</dc:title>
  <dc:subject/>
  <dc:creator>Fiant, Kevin</dc:creator>
  <cp:keywords/>
  <dc:description/>
  <cp:lastModifiedBy>Fiant, Kevin</cp:lastModifiedBy>
  <cp:revision>12</cp:revision>
  <dcterms:created xsi:type="dcterms:W3CDTF">2022-05-27T18:42:00Z</dcterms:created>
  <dcterms:modified xsi:type="dcterms:W3CDTF">2022-07-05T12:24:00Z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