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211295C2" w:rsidR="002E5E34" w:rsidRDefault="001235F9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35F9">
        <w:rPr>
          <w:rFonts w:ascii="Arial" w:hAnsi="Arial" w:cs="Arial"/>
          <w:b/>
          <w:bCs/>
          <w:sz w:val="24"/>
          <w:szCs w:val="24"/>
        </w:rPr>
        <w:t>Typical Bracket Arm Lengths</w:t>
      </w:r>
    </w:p>
    <w:p w14:paraId="273DF7FC" w14:textId="4F17C8FA" w:rsidR="00731EBF" w:rsidRDefault="00731EBF" w:rsidP="00731EBF">
      <w:pPr>
        <w:rPr>
          <w:rFonts w:ascii="Arial" w:hAnsi="Arial" w:cs="Arial"/>
        </w:rPr>
      </w:pPr>
    </w:p>
    <w:p w14:paraId="5E85F151" w14:textId="77777777" w:rsidR="001235F9" w:rsidRDefault="001235F9" w:rsidP="00731EBF">
      <w:pPr>
        <w:rPr>
          <w:rFonts w:ascii="Arial" w:hAnsi="Arial" w:cs="Arial"/>
        </w:rPr>
      </w:pPr>
    </w:p>
    <w:p w14:paraId="7D704C6A" w14:textId="77777777" w:rsidR="001235F9" w:rsidRPr="001235F9" w:rsidRDefault="001235F9" w:rsidP="001235F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235F9">
        <w:rPr>
          <w:rFonts w:ascii="Arial" w:hAnsi="Arial" w:cs="Arial"/>
          <w:b/>
          <w:bCs/>
          <w:sz w:val="20"/>
          <w:szCs w:val="20"/>
        </w:rPr>
        <w:t>Typical Bracket Arm Lengths (HPS)</w:t>
      </w:r>
      <w:r w:rsidRPr="001235F9">
        <w:rPr>
          <w:rFonts w:ascii="Arial" w:hAnsi="Arial" w:cs="Arial"/>
          <w:b/>
          <w:bCs/>
          <w:sz w:val="20"/>
          <w:szCs w:val="20"/>
        </w:rPr>
        <w:fldChar w:fldCharType="begin"/>
      </w:r>
      <w:r w:rsidRPr="001235F9">
        <w:rPr>
          <w:rFonts w:ascii="Arial" w:hAnsi="Arial" w:cs="Arial"/>
          <w:b/>
          <w:bCs/>
          <w:sz w:val="20"/>
          <w:szCs w:val="20"/>
        </w:rPr>
        <w:instrText>tc \l3 "Table 1197-6.     Typical Bracket Arm Lengths</w:instrText>
      </w:r>
      <w:r w:rsidRPr="001235F9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83080E2" w14:textId="77777777" w:rsidR="001235F9" w:rsidRPr="001235F9" w:rsidRDefault="001235F9" w:rsidP="001235F9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1980"/>
        <w:gridCol w:w="1665"/>
        <w:gridCol w:w="1935"/>
      </w:tblGrid>
      <w:tr w:rsidR="001235F9" w:rsidRPr="001235F9" w14:paraId="5138359A" w14:textId="77777777" w:rsidTr="00766518">
        <w:trPr>
          <w:jc w:val="center"/>
        </w:trPr>
        <w:tc>
          <w:tcPr>
            <w:tcW w:w="1530" w:type="dxa"/>
            <w:shd w:val="pct5" w:color="000000" w:fill="FFFFFF"/>
            <w:vAlign w:val="center"/>
          </w:tcPr>
          <w:p w14:paraId="57CD3A0A" w14:textId="77777777" w:rsidR="001235F9" w:rsidRPr="001235F9" w:rsidRDefault="001235F9" w:rsidP="00766518">
            <w:pPr>
              <w:spacing w:line="12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77386699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5F9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  <w:shd w:val="pct5" w:color="000000" w:fill="FFFFFF"/>
            <w:vAlign w:val="center"/>
          </w:tcPr>
          <w:p w14:paraId="49C4FB09" w14:textId="77777777" w:rsidR="001235F9" w:rsidRPr="001235F9" w:rsidRDefault="001235F9" w:rsidP="00766518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DF6110" w14:textId="77777777" w:rsidR="001235F9" w:rsidRPr="001235F9" w:rsidRDefault="001235F9" w:rsidP="007665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5F9">
              <w:rPr>
                <w:rFonts w:ascii="Arial" w:hAnsi="Arial" w:cs="Arial"/>
                <w:b/>
                <w:bCs/>
                <w:sz w:val="20"/>
                <w:szCs w:val="20"/>
              </w:rPr>
              <w:t>Guardrail Offset</w:t>
            </w:r>
          </w:p>
          <w:p w14:paraId="289B5FA8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5F9">
              <w:rPr>
                <w:rFonts w:ascii="Arial" w:hAnsi="Arial" w:cs="Arial"/>
                <w:b/>
                <w:bCs/>
                <w:sz w:val="20"/>
                <w:szCs w:val="20"/>
              </w:rPr>
              <w:t>Feet</w:t>
            </w:r>
          </w:p>
        </w:tc>
        <w:tc>
          <w:tcPr>
            <w:tcW w:w="1665" w:type="dxa"/>
            <w:tcBorders>
              <w:bottom w:val="single" w:sz="12" w:space="0" w:color="000000"/>
            </w:tcBorders>
            <w:shd w:val="pct5" w:color="000000" w:fill="FFFFFF"/>
            <w:vAlign w:val="center"/>
          </w:tcPr>
          <w:p w14:paraId="6BB17663" w14:textId="77777777" w:rsidR="001235F9" w:rsidRPr="001235F9" w:rsidRDefault="001235F9" w:rsidP="00766518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17A350" w14:textId="77777777" w:rsidR="001235F9" w:rsidRPr="001235F9" w:rsidRDefault="001235F9" w:rsidP="007665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5F9">
              <w:rPr>
                <w:rFonts w:ascii="Arial" w:hAnsi="Arial" w:cs="Arial"/>
                <w:b/>
                <w:bCs/>
                <w:sz w:val="20"/>
                <w:szCs w:val="20"/>
              </w:rPr>
              <w:t>Pole Offset</w:t>
            </w:r>
          </w:p>
          <w:p w14:paraId="2FE0E48B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5F9">
              <w:rPr>
                <w:rFonts w:ascii="Arial" w:hAnsi="Arial" w:cs="Arial"/>
                <w:b/>
                <w:bCs/>
                <w:sz w:val="20"/>
                <w:szCs w:val="20"/>
              </w:rPr>
              <w:t>Feet</w:t>
            </w:r>
          </w:p>
        </w:tc>
        <w:tc>
          <w:tcPr>
            <w:tcW w:w="1935" w:type="dxa"/>
            <w:tcBorders>
              <w:bottom w:val="single" w:sz="12" w:space="0" w:color="000000"/>
            </w:tcBorders>
            <w:shd w:val="pct5" w:color="000000" w:fill="FFFFFF"/>
            <w:vAlign w:val="center"/>
          </w:tcPr>
          <w:p w14:paraId="61AC6FFA" w14:textId="77777777" w:rsidR="001235F9" w:rsidRPr="001235F9" w:rsidRDefault="001235F9" w:rsidP="00766518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50AE9A" w14:textId="77777777" w:rsidR="001235F9" w:rsidRPr="001235F9" w:rsidRDefault="001235F9" w:rsidP="007665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5F9">
              <w:rPr>
                <w:rFonts w:ascii="Arial" w:hAnsi="Arial" w:cs="Arial"/>
                <w:b/>
                <w:bCs/>
                <w:sz w:val="20"/>
                <w:szCs w:val="20"/>
              </w:rPr>
              <w:t>Bracket Arm Length</w:t>
            </w:r>
          </w:p>
          <w:p w14:paraId="4547092F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5F9">
              <w:rPr>
                <w:rFonts w:ascii="Arial" w:hAnsi="Arial" w:cs="Arial"/>
                <w:b/>
                <w:bCs/>
                <w:sz w:val="20"/>
                <w:szCs w:val="20"/>
              </w:rPr>
              <w:t>Feet</w:t>
            </w:r>
          </w:p>
        </w:tc>
      </w:tr>
      <w:tr w:rsidR="001235F9" w:rsidRPr="001235F9" w14:paraId="5B03F61F" w14:textId="77777777" w:rsidTr="00766518">
        <w:trPr>
          <w:jc w:val="center"/>
        </w:trPr>
        <w:tc>
          <w:tcPr>
            <w:tcW w:w="1530" w:type="dxa"/>
            <w:vMerge w:val="restart"/>
            <w:vAlign w:val="center"/>
          </w:tcPr>
          <w:p w14:paraId="746D3380" w14:textId="77777777" w:rsidR="001235F9" w:rsidRPr="001235F9" w:rsidRDefault="001235F9" w:rsidP="00766518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5DBE8C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5F9">
              <w:rPr>
                <w:rFonts w:ascii="Arial" w:hAnsi="Arial" w:cs="Arial"/>
                <w:b/>
                <w:bCs/>
                <w:sz w:val="20"/>
                <w:szCs w:val="20"/>
              </w:rPr>
              <w:t>Mainline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14:paraId="5363BCE0" w14:textId="77777777" w:rsidR="001235F9" w:rsidRPr="001235F9" w:rsidRDefault="001235F9" w:rsidP="00766518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51CA2C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tcBorders>
              <w:bottom w:val="single" w:sz="8" w:space="0" w:color="000000"/>
            </w:tcBorders>
          </w:tcPr>
          <w:p w14:paraId="40C5C9EF" w14:textId="77777777" w:rsidR="001235F9" w:rsidRPr="001235F9" w:rsidRDefault="001235F9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EE0A864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F9"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1935" w:type="dxa"/>
            <w:tcBorders>
              <w:bottom w:val="single" w:sz="8" w:space="0" w:color="000000"/>
            </w:tcBorders>
          </w:tcPr>
          <w:p w14:paraId="0BA90AFA" w14:textId="77777777" w:rsidR="001235F9" w:rsidRPr="001235F9" w:rsidRDefault="001235F9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16DC07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F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235F9" w:rsidRPr="001235F9" w14:paraId="52BFC8FD" w14:textId="77777777" w:rsidTr="00766518">
        <w:trPr>
          <w:jc w:val="center"/>
        </w:trPr>
        <w:tc>
          <w:tcPr>
            <w:tcW w:w="1530" w:type="dxa"/>
            <w:vMerge/>
            <w:vAlign w:val="center"/>
          </w:tcPr>
          <w:p w14:paraId="4205ED96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12" w:space="0" w:color="000000"/>
            </w:tcBorders>
          </w:tcPr>
          <w:p w14:paraId="787863AA" w14:textId="77777777" w:rsidR="001235F9" w:rsidRPr="001235F9" w:rsidRDefault="001235F9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D94583C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F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12" w:space="0" w:color="000000"/>
            </w:tcBorders>
          </w:tcPr>
          <w:p w14:paraId="7F09C9CA" w14:textId="77777777" w:rsidR="001235F9" w:rsidRPr="001235F9" w:rsidRDefault="001235F9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58F3BFA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F9"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12" w:space="0" w:color="000000"/>
            </w:tcBorders>
          </w:tcPr>
          <w:p w14:paraId="52FCA762" w14:textId="77777777" w:rsidR="001235F9" w:rsidRPr="001235F9" w:rsidRDefault="001235F9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1AE31F8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F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235F9" w:rsidRPr="001235F9" w14:paraId="0557970F" w14:textId="77777777" w:rsidTr="00766518">
        <w:trPr>
          <w:jc w:val="center"/>
        </w:trPr>
        <w:tc>
          <w:tcPr>
            <w:tcW w:w="1530" w:type="dxa"/>
            <w:vMerge w:val="restart"/>
            <w:vAlign w:val="center"/>
          </w:tcPr>
          <w:p w14:paraId="228E8035" w14:textId="77777777" w:rsidR="001235F9" w:rsidRPr="001235F9" w:rsidRDefault="001235F9" w:rsidP="00766518">
            <w:pPr>
              <w:spacing w:line="1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D9331E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F9">
              <w:rPr>
                <w:rFonts w:ascii="Arial" w:hAnsi="Arial" w:cs="Arial"/>
                <w:b/>
                <w:sz w:val="20"/>
                <w:szCs w:val="20"/>
              </w:rPr>
              <w:t>Ramps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14:paraId="5A8AD2C6" w14:textId="77777777" w:rsidR="001235F9" w:rsidRPr="001235F9" w:rsidRDefault="001235F9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AC4DDB5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5" w:type="dxa"/>
            <w:tcBorders>
              <w:bottom w:val="single" w:sz="8" w:space="0" w:color="000000"/>
            </w:tcBorders>
          </w:tcPr>
          <w:p w14:paraId="0D7A3230" w14:textId="77777777" w:rsidR="001235F9" w:rsidRPr="001235F9" w:rsidRDefault="001235F9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3E40F37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F9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935" w:type="dxa"/>
            <w:tcBorders>
              <w:bottom w:val="single" w:sz="8" w:space="0" w:color="000000"/>
            </w:tcBorders>
          </w:tcPr>
          <w:p w14:paraId="7F287829" w14:textId="77777777" w:rsidR="001235F9" w:rsidRPr="001235F9" w:rsidRDefault="001235F9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E96AC2A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F9">
              <w:rPr>
                <w:rFonts w:ascii="Arial" w:hAnsi="Arial" w:cs="Arial"/>
                <w:sz w:val="20"/>
                <w:szCs w:val="20"/>
              </w:rPr>
              <w:t>12</w:t>
            </w:r>
            <w:r w:rsidRPr="001235F9">
              <w:rPr>
                <w:rFonts w:ascii="Arial" w:hAnsi="Arial" w:cs="Arial"/>
              </w:rPr>
              <w:t>*</w:t>
            </w:r>
          </w:p>
        </w:tc>
      </w:tr>
      <w:tr w:rsidR="001235F9" w:rsidRPr="001235F9" w14:paraId="0224E43E" w14:textId="77777777" w:rsidTr="00766518">
        <w:trPr>
          <w:jc w:val="center"/>
        </w:trPr>
        <w:tc>
          <w:tcPr>
            <w:tcW w:w="1530" w:type="dxa"/>
            <w:vMerge/>
          </w:tcPr>
          <w:p w14:paraId="0C4ADF16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</w:tcPr>
          <w:p w14:paraId="2F5D1128" w14:textId="77777777" w:rsidR="001235F9" w:rsidRPr="001235F9" w:rsidRDefault="001235F9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067EDEC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</w:tcBorders>
          </w:tcPr>
          <w:p w14:paraId="4E1F27A9" w14:textId="77777777" w:rsidR="001235F9" w:rsidRPr="001235F9" w:rsidRDefault="001235F9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C416FB0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F9"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 w14:paraId="15667EFE" w14:textId="77777777" w:rsidR="001235F9" w:rsidRPr="001235F9" w:rsidRDefault="001235F9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82297C3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F9">
              <w:rPr>
                <w:rFonts w:ascii="Arial" w:hAnsi="Arial" w:cs="Arial"/>
                <w:sz w:val="20"/>
                <w:szCs w:val="20"/>
              </w:rPr>
              <w:t>15</w:t>
            </w:r>
            <w:r w:rsidRPr="001235F9">
              <w:rPr>
                <w:rFonts w:ascii="Arial" w:hAnsi="Arial" w:cs="Arial"/>
              </w:rPr>
              <w:t>*</w:t>
            </w:r>
          </w:p>
        </w:tc>
      </w:tr>
      <w:tr w:rsidR="001235F9" w:rsidRPr="001235F9" w14:paraId="7836309A" w14:textId="77777777" w:rsidTr="00766518">
        <w:trPr>
          <w:jc w:val="center"/>
        </w:trPr>
        <w:tc>
          <w:tcPr>
            <w:tcW w:w="1530" w:type="dxa"/>
            <w:vMerge/>
          </w:tcPr>
          <w:p w14:paraId="5C54CE2D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14:paraId="3C768245" w14:textId="77777777" w:rsidR="001235F9" w:rsidRPr="001235F9" w:rsidRDefault="001235F9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9706D74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65" w:type="dxa"/>
            <w:tcBorders>
              <w:top w:val="single" w:sz="8" w:space="0" w:color="000000"/>
            </w:tcBorders>
          </w:tcPr>
          <w:p w14:paraId="5923D38E" w14:textId="77777777" w:rsidR="001235F9" w:rsidRPr="001235F9" w:rsidRDefault="001235F9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E77D550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F9"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1935" w:type="dxa"/>
            <w:tcBorders>
              <w:top w:val="single" w:sz="8" w:space="0" w:color="000000"/>
            </w:tcBorders>
          </w:tcPr>
          <w:p w14:paraId="663F3906" w14:textId="77777777" w:rsidR="001235F9" w:rsidRPr="001235F9" w:rsidRDefault="001235F9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27B88A7" w14:textId="77777777" w:rsidR="001235F9" w:rsidRPr="001235F9" w:rsidRDefault="001235F9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F9">
              <w:rPr>
                <w:rFonts w:ascii="Arial" w:hAnsi="Arial" w:cs="Arial"/>
                <w:sz w:val="20"/>
                <w:szCs w:val="20"/>
              </w:rPr>
              <w:t>15</w:t>
            </w:r>
            <w:r w:rsidRPr="001235F9">
              <w:rPr>
                <w:rFonts w:ascii="Arial" w:hAnsi="Arial" w:cs="Arial"/>
              </w:rPr>
              <w:t>*</w:t>
            </w:r>
          </w:p>
        </w:tc>
      </w:tr>
    </w:tbl>
    <w:p w14:paraId="51F37E27" w14:textId="5ED50FB6" w:rsidR="001235F9" w:rsidRDefault="001235F9" w:rsidP="001235F9">
      <w:pPr>
        <w:ind w:left="1170" w:right="1080"/>
        <w:rPr>
          <w:rFonts w:ascii="Arial" w:hAnsi="Arial" w:cs="Arial"/>
          <w:sz w:val="20"/>
          <w:szCs w:val="20"/>
        </w:rPr>
      </w:pPr>
      <w:r w:rsidRPr="001235F9">
        <w:rPr>
          <w:rFonts w:ascii="Arial" w:hAnsi="Arial" w:cs="Arial"/>
          <w:sz w:val="20"/>
          <w:szCs w:val="20"/>
        </w:rPr>
        <w:t>*Shorter lengths should be considered on the inside of sharp curves, as discussed above.</w:t>
      </w:r>
    </w:p>
    <w:p w14:paraId="2EC893B5" w14:textId="3A3991FA" w:rsidR="001235F9" w:rsidRDefault="001235F9" w:rsidP="001235F9">
      <w:pPr>
        <w:ind w:left="1170" w:right="1080"/>
        <w:rPr>
          <w:rFonts w:ascii="Arial" w:hAnsi="Arial" w:cs="Arial"/>
          <w:sz w:val="20"/>
          <w:szCs w:val="20"/>
        </w:rPr>
      </w:pPr>
    </w:p>
    <w:p w14:paraId="5B3774A6" w14:textId="7982E1F6" w:rsidR="001235F9" w:rsidRDefault="001235F9" w:rsidP="001235F9">
      <w:pPr>
        <w:ind w:left="1170" w:right="1080"/>
        <w:rPr>
          <w:rFonts w:ascii="Arial" w:hAnsi="Arial" w:cs="Arial"/>
          <w:sz w:val="20"/>
          <w:szCs w:val="20"/>
        </w:rPr>
      </w:pPr>
    </w:p>
    <w:p w14:paraId="2D239C85" w14:textId="4A38616C" w:rsidR="001235F9" w:rsidRDefault="001235F9" w:rsidP="001235F9">
      <w:pPr>
        <w:ind w:left="1170" w:right="1080"/>
        <w:rPr>
          <w:rFonts w:ascii="Arial" w:hAnsi="Arial" w:cs="Arial"/>
          <w:sz w:val="20"/>
          <w:szCs w:val="20"/>
        </w:rPr>
      </w:pPr>
    </w:p>
    <w:p w14:paraId="6FFE5488" w14:textId="0AFDDF9E" w:rsidR="001235F9" w:rsidRDefault="001235F9" w:rsidP="001235F9">
      <w:pPr>
        <w:ind w:left="1170" w:right="1080"/>
        <w:rPr>
          <w:rFonts w:ascii="Arial" w:hAnsi="Arial" w:cs="Arial"/>
          <w:sz w:val="20"/>
          <w:szCs w:val="20"/>
        </w:rPr>
      </w:pPr>
    </w:p>
    <w:p w14:paraId="48786DC4" w14:textId="77777777" w:rsidR="001235F9" w:rsidRDefault="001235F9" w:rsidP="001235F9">
      <w:pPr>
        <w:ind w:left="1170" w:right="1080"/>
        <w:rPr>
          <w:rFonts w:ascii="Arial" w:hAnsi="Arial" w:cs="Arial"/>
          <w:sz w:val="20"/>
          <w:szCs w:val="20"/>
        </w:rPr>
      </w:pPr>
    </w:p>
    <w:p w14:paraId="6259F324" w14:textId="2FD1A46A" w:rsidR="001235F9" w:rsidRDefault="001235F9" w:rsidP="001235F9">
      <w:pPr>
        <w:ind w:left="1170" w:right="1080"/>
        <w:rPr>
          <w:rFonts w:ascii="Arial" w:hAnsi="Arial" w:cs="Arial"/>
          <w:sz w:val="20"/>
          <w:szCs w:val="20"/>
        </w:rPr>
      </w:pPr>
    </w:p>
    <w:p w14:paraId="18E8F3B8" w14:textId="3BDA97BC" w:rsidR="001235F9" w:rsidRDefault="001235F9" w:rsidP="001235F9">
      <w:pPr>
        <w:ind w:left="1170" w:right="1080"/>
        <w:rPr>
          <w:rFonts w:ascii="Arial" w:hAnsi="Arial" w:cs="Arial"/>
          <w:sz w:val="20"/>
          <w:szCs w:val="20"/>
        </w:rPr>
      </w:pPr>
    </w:p>
    <w:p w14:paraId="09329CF0" w14:textId="77777777" w:rsidR="001235F9" w:rsidRPr="0096115D" w:rsidRDefault="001235F9" w:rsidP="001235F9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6115D">
        <w:rPr>
          <w:rFonts w:ascii="Arial" w:hAnsi="Arial" w:cs="Arial"/>
          <w:b/>
          <w:bCs/>
          <w:color w:val="FF0000"/>
          <w:sz w:val="20"/>
          <w:szCs w:val="20"/>
        </w:rPr>
        <w:t>Typical Bracket Arm Lengths (LED at 40-ft. Mounting Height)</w:t>
      </w:r>
    </w:p>
    <w:p w14:paraId="75BB55E9" w14:textId="77777777" w:rsidR="001235F9" w:rsidRPr="0096115D" w:rsidRDefault="001235F9" w:rsidP="001235F9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2337"/>
        <w:gridCol w:w="2338"/>
        <w:gridCol w:w="2338"/>
      </w:tblGrid>
      <w:tr w:rsidR="0096115D" w:rsidRPr="0096115D" w14:paraId="726FFE1E" w14:textId="77777777" w:rsidTr="00766518">
        <w:trPr>
          <w:trHeight w:val="576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DBCAB9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6115D">
              <w:rPr>
                <w:rFonts w:ascii="Arial" w:hAnsi="Arial" w:cs="Arial"/>
                <w:b/>
                <w:bCs/>
                <w:color w:val="FF0000"/>
              </w:rPr>
              <w:t>Location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FCF772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6115D">
              <w:rPr>
                <w:rFonts w:ascii="Arial" w:hAnsi="Arial" w:cs="Arial"/>
                <w:b/>
                <w:bCs/>
                <w:color w:val="FF0000"/>
              </w:rPr>
              <w:t>Guardrail Offset</w:t>
            </w:r>
          </w:p>
          <w:p w14:paraId="43AD9AE5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6115D">
              <w:rPr>
                <w:rFonts w:ascii="Arial" w:hAnsi="Arial" w:cs="Arial"/>
                <w:b/>
                <w:bCs/>
                <w:color w:val="FF0000"/>
              </w:rPr>
              <w:t>Feet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1C0BCB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6115D">
              <w:rPr>
                <w:rFonts w:ascii="Arial" w:hAnsi="Arial" w:cs="Arial"/>
                <w:b/>
                <w:bCs/>
                <w:color w:val="FF0000"/>
              </w:rPr>
              <w:t>Pole Offset</w:t>
            </w:r>
          </w:p>
          <w:p w14:paraId="2CFD6B53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6115D">
              <w:rPr>
                <w:rFonts w:ascii="Arial" w:hAnsi="Arial" w:cs="Arial"/>
                <w:b/>
                <w:bCs/>
                <w:color w:val="FF0000"/>
              </w:rPr>
              <w:t>Feet (Note 1)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0B1D4E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6115D">
              <w:rPr>
                <w:rFonts w:ascii="Arial" w:hAnsi="Arial" w:cs="Arial"/>
                <w:b/>
                <w:bCs/>
                <w:color w:val="FF0000"/>
              </w:rPr>
              <w:t>Bracket Arm Length Feet</w:t>
            </w:r>
          </w:p>
        </w:tc>
      </w:tr>
      <w:tr w:rsidR="0096115D" w:rsidRPr="0096115D" w14:paraId="2797437B" w14:textId="77777777" w:rsidTr="00766518">
        <w:trPr>
          <w:trHeight w:val="432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4BB5C" w14:textId="77777777" w:rsidR="001235F9" w:rsidRPr="0096115D" w:rsidRDefault="001235F9" w:rsidP="00766518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12449902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6115D">
              <w:rPr>
                <w:rFonts w:ascii="Arial" w:hAnsi="Arial" w:cs="Arial"/>
                <w:b/>
                <w:bCs/>
                <w:color w:val="FF0000"/>
              </w:rPr>
              <w:t>Mainline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AE9A5F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color w:val="FF0000"/>
              </w:rPr>
            </w:pPr>
            <w:r w:rsidRPr="0096115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6514A5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color w:val="FF0000"/>
              </w:rPr>
            </w:pPr>
            <w:r w:rsidRPr="0096115D">
              <w:rPr>
                <w:rFonts w:ascii="Arial" w:hAnsi="Arial" w:cs="Arial"/>
                <w:color w:val="FF0000"/>
              </w:rPr>
              <w:t>31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5A13C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color w:val="FF0000"/>
              </w:rPr>
            </w:pPr>
            <w:r w:rsidRPr="0096115D">
              <w:rPr>
                <w:rFonts w:ascii="Arial" w:hAnsi="Arial" w:cs="Arial"/>
                <w:color w:val="FF0000"/>
              </w:rPr>
              <w:t>22</w:t>
            </w:r>
          </w:p>
        </w:tc>
      </w:tr>
      <w:tr w:rsidR="0096115D" w:rsidRPr="0096115D" w14:paraId="7D81826A" w14:textId="77777777" w:rsidTr="00766518">
        <w:trPr>
          <w:trHeight w:val="432"/>
        </w:trPr>
        <w:tc>
          <w:tcPr>
            <w:tcW w:w="18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48C00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3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BDB0A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color w:val="FF0000"/>
              </w:rPr>
            </w:pPr>
            <w:r w:rsidRPr="0096115D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2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EFA9A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color w:val="FF0000"/>
              </w:rPr>
            </w:pPr>
            <w:r w:rsidRPr="0096115D">
              <w:rPr>
                <w:rFonts w:ascii="Arial" w:hAnsi="Arial" w:cs="Arial"/>
                <w:color w:val="FF0000"/>
              </w:rPr>
              <w:t>31</w:t>
            </w:r>
          </w:p>
        </w:tc>
        <w:tc>
          <w:tcPr>
            <w:tcW w:w="2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0DC55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color w:val="FF0000"/>
              </w:rPr>
            </w:pPr>
            <w:r w:rsidRPr="0096115D">
              <w:rPr>
                <w:rFonts w:ascii="Arial" w:hAnsi="Arial" w:cs="Arial"/>
                <w:color w:val="FF0000"/>
              </w:rPr>
              <w:t>22</w:t>
            </w:r>
          </w:p>
        </w:tc>
      </w:tr>
      <w:tr w:rsidR="0096115D" w:rsidRPr="0096115D" w14:paraId="5C1557FD" w14:textId="77777777" w:rsidTr="00766518">
        <w:trPr>
          <w:trHeight w:val="432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51F08" w14:textId="77777777" w:rsidR="001235F9" w:rsidRPr="0096115D" w:rsidRDefault="001235F9" w:rsidP="00766518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64345FEE" w14:textId="77777777" w:rsidR="001235F9" w:rsidRPr="0096115D" w:rsidRDefault="001235F9" w:rsidP="00766518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48510833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6115D">
              <w:rPr>
                <w:rFonts w:ascii="Arial" w:hAnsi="Arial" w:cs="Arial"/>
                <w:b/>
                <w:bCs/>
                <w:color w:val="FF0000"/>
              </w:rPr>
              <w:t>Ramps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B46517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color w:val="FF0000"/>
              </w:rPr>
            </w:pPr>
            <w:r w:rsidRPr="0096115D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971806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color w:val="FF0000"/>
              </w:rPr>
            </w:pPr>
            <w:r w:rsidRPr="0096115D">
              <w:rPr>
                <w:rFonts w:ascii="Arial" w:hAnsi="Arial" w:cs="Arial"/>
                <w:color w:val="FF0000"/>
              </w:rPr>
              <w:t>10.5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814A89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color w:val="FF0000"/>
              </w:rPr>
            </w:pPr>
            <w:r w:rsidRPr="0096115D">
              <w:rPr>
                <w:rFonts w:ascii="Arial" w:hAnsi="Arial" w:cs="Arial"/>
                <w:color w:val="FF0000"/>
              </w:rPr>
              <w:t>8-12</w:t>
            </w:r>
          </w:p>
        </w:tc>
      </w:tr>
      <w:tr w:rsidR="0096115D" w:rsidRPr="0096115D" w14:paraId="376132FB" w14:textId="77777777" w:rsidTr="00766518">
        <w:trPr>
          <w:trHeight w:val="432"/>
        </w:trPr>
        <w:tc>
          <w:tcPr>
            <w:tcW w:w="18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D662B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A5509D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color w:val="FF0000"/>
              </w:rPr>
            </w:pPr>
            <w:r w:rsidRPr="0096115D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2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2A4CD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color w:val="FF0000"/>
              </w:rPr>
            </w:pPr>
            <w:r w:rsidRPr="0096115D">
              <w:rPr>
                <w:rFonts w:ascii="Arial" w:hAnsi="Arial" w:cs="Arial"/>
                <w:color w:val="FF0000"/>
              </w:rPr>
              <w:t>12.5</w:t>
            </w:r>
          </w:p>
        </w:tc>
        <w:tc>
          <w:tcPr>
            <w:tcW w:w="2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9196D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color w:val="FF0000"/>
              </w:rPr>
            </w:pPr>
            <w:r w:rsidRPr="0096115D">
              <w:rPr>
                <w:rFonts w:ascii="Arial" w:hAnsi="Arial" w:cs="Arial"/>
                <w:color w:val="FF0000"/>
              </w:rPr>
              <w:t>8-15</w:t>
            </w:r>
          </w:p>
        </w:tc>
      </w:tr>
      <w:tr w:rsidR="0096115D" w:rsidRPr="0096115D" w14:paraId="1FB7C27F" w14:textId="77777777" w:rsidTr="00766518">
        <w:trPr>
          <w:trHeight w:val="432"/>
        </w:trPr>
        <w:tc>
          <w:tcPr>
            <w:tcW w:w="18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D8C7E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3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3984A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color w:val="FF0000"/>
              </w:rPr>
            </w:pPr>
            <w:r w:rsidRPr="0096115D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2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6128C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color w:val="FF0000"/>
              </w:rPr>
            </w:pPr>
            <w:r w:rsidRPr="0096115D">
              <w:rPr>
                <w:rFonts w:ascii="Arial" w:hAnsi="Arial" w:cs="Arial"/>
                <w:color w:val="FF0000"/>
              </w:rPr>
              <w:t>14.5</w:t>
            </w:r>
          </w:p>
        </w:tc>
        <w:tc>
          <w:tcPr>
            <w:tcW w:w="2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2392A" w14:textId="77777777" w:rsidR="001235F9" w:rsidRPr="0096115D" w:rsidRDefault="001235F9" w:rsidP="00766518">
            <w:pPr>
              <w:jc w:val="center"/>
              <w:rPr>
                <w:rFonts w:ascii="Arial" w:hAnsi="Arial" w:cs="Arial"/>
                <w:color w:val="FF0000"/>
              </w:rPr>
            </w:pPr>
            <w:r w:rsidRPr="0096115D">
              <w:rPr>
                <w:rFonts w:ascii="Arial" w:hAnsi="Arial" w:cs="Arial"/>
                <w:color w:val="FF0000"/>
              </w:rPr>
              <w:t>8-15</w:t>
            </w:r>
          </w:p>
        </w:tc>
      </w:tr>
    </w:tbl>
    <w:p w14:paraId="67AD4B7D" w14:textId="77777777" w:rsidR="001235F9" w:rsidRPr="001235F9" w:rsidRDefault="001235F9" w:rsidP="001235F9">
      <w:pPr>
        <w:ind w:left="1170" w:right="1080"/>
        <w:jc w:val="center"/>
        <w:rPr>
          <w:rFonts w:ascii="Arial" w:hAnsi="Arial" w:cs="Arial"/>
          <w:sz w:val="20"/>
          <w:szCs w:val="20"/>
        </w:rPr>
      </w:pPr>
      <w:r w:rsidRPr="0096115D">
        <w:rPr>
          <w:rFonts w:ascii="Arial" w:hAnsi="Arial" w:cs="Arial"/>
          <w:b/>
          <w:bCs/>
          <w:color w:val="FF0000"/>
          <w:sz w:val="20"/>
          <w:szCs w:val="20"/>
        </w:rPr>
        <w:t>Note 1:</w:t>
      </w:r>
      <w:r w:rsidRPr="0096115D">
        <w:rPr>
          <w:rFonts w:ascii="Arial" w:hAnsi="Arial" w:cs="Arial"/>
          <w:color w:val="FF0000"/>
          <w:sz w:val="20"/>
          <w:szCs w:val="20"/>
        </w:rPr>
        <w:t xml:space="preserve"> To promote safety by reducing the likelihood of vehicle strikes, designers shall place all light poles outside the Clear Zone if possible.</w:t>
      </w:r>
    </w:p>
    <w:p w14:paraId="4BFBE27C" w14:textId="77777777" w:rsidR="001235F9" w:rsidRPr="001235F9" w:rsidRDefault="001235F9" w:rsidP="001235F9">
      <w:pPr>
        <w:ind w:left="1170" w:right="1080"/>
        <w:jc w:val="center"/>
        <w:rPr>
          <w:rFonts w:ascii="Arial" w:hAnsi="Arial" w:cs="Arial"/>
          <w:sz w:val="20"/>
          <w:szCs w:val="20"/>
        </w:rPr>
      </w:pPr>
    </w:p>
    <w:p w14:paraId="0B8F5524" w14:textId="77777777" w:rsidR="001235F9" w:rsidRPr="001235F9" w:rsidRDefault="001235F9" w:rsidP="001235F9">
      <w:pPr>
        <w:jc w:val="center"/>
        <w:rPr>
          <w:rFonts w:ascii="Arial" w:hAnsi="Arial" w:cs="Arial"/>
        </w:rPr>
      </w:pPr>
    </w:p>
    <w:sectPr w:rsidR="001235F9" w:rsidRPr="001235F9" w:rsidSect="00731EB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A474" w14:textId="77777777" w:rsidR="00024169" w:rsidRDefault="00024169" w:rsidP="004F0573">
      <w:r>
        <w:separator/>
      </w:r>
    </w:p>
  </w:endnote>
  <w:endnote w:type="continuationSeparator" w:id="0">
    <w:p w14:paraId="28289986" w14:textId="77777777" w:rsidR="00024169" w:rsidRDefault="00024169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652A1770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Revised July 1</w:t>
    </w:r>
    <w:r w:rsidR="001235F9">
      <w:rPr>
        <w:rFonts w:ascii="Arial" w:hAnsi="Arial" w:cs="Arial"/>
        <w:sz w:val="20"/>
        <w:szCs w:val="20"/>
      </w:rPr>
      <w:t xml:space="preserve">5, </w:t>
    </w:r>
    <w:r w:rsidR="0096115D">
      <w:rPr>
        <w:rFonts w:ascii="Arial" w:hAnsi="Arial" w:cs="Arial"/>
        <w:sz w:val="20"/>
        <w:szCs w:val="20"/>
      </w:rPr>
      <w:t>2022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7E43" w14:textId="77777777" w:rsidR="00024169" w:rsidRDefault="00024169" w:rsidP="004F0573">
      <w:r>
        <w:separator/>
      </w:r>
    </w:p>
  </w:footnote>
  <w:footnote w:type="continuationSeparator" w:id="0">
    <w:p w14:paraId="10CA1C06" w14:textId="77777777" w:rsidR="00024169" w:rsidRDefault="00024169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69CB8342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1235F9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1235F9">
      <w:rPr>
        <w:rFonts w:ascii="Arial" w:hAnsi="Arial" w:cs="Arial"/>
        <w:sz w:val="20"/>
        <w:szCs w:val="20"/>
      </w:rPr>
      <w:t>1197</w:t>
    </w:r>
    <w:r w:rsidRPr="007F0551">
      <w:rPr>
        <w:rFonts w:ascii="Arial" w:hAnsi="Arial" w:cs="Arial"/>
        <w:sz w:val="20"/>
        <w:szCs w:val="20"/>
      </w:rPr>
      <w:t>-</w:t>
    </w:r>
    <w:r w:rsidR="001235F9">
      <w:rPr>
        <w:rFonts w:ascii="Arial" w:hAnsi="Arial" w:cs="Arial"/>
        <w:sz w:val="20"/>
        <w:szCs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235F9"/>
    <w:rsid w:val="002E5E34"/>
    <w:rsid w:val="004C39B9"/>
    <w:rsid w:val="004F0573"/>
    <w:rsid w:val="00731EBF"/>
    <w:rsid w:val="007F0551"/>
    <w:rsid w:val="007F6A7A"/>
    <w:rsid w:val="0096115D"/>
    <w:rsid w:val="0098397D"/>
    <w:rsid w:val="00D64F0B"/>
    <w:rsid w:val="00F1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table" w:styleId="TableGrid">
    <w:name w:val="Table Grid"/>
    <w:basedOn w:val="TableNormal"/>
    <w:uiPriority w:val="39"/>
    <w:rsid w:val="001235F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e9cb6dc-2600-4277-a342-f3d46a9a1295"/>
    <File_x0020_Type0 xmlns="3e9cb6dc-2600-4277-a342-f3d46a9a1295">docx</File_x0020_Type0>
    <TEM_x0020_Part xmlns="3e9cb6dc-2600-4277-a342-f3d46a9a1295">11 - Highway Lighting</TEM_x0020_Part>
    <Status xmlns="3e9cb6dc-2600-4277-a342-f3d46a9a1295">Current</Status>
    <Publication_x0020_Date xmlns="3e9cb6dc-2600-4277-a342-f3d46a9a1295">2022-07-15T04:00:00+00:00</Publication_x0020_Date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EB6FED4D-BE79-4A07-9418-EEB3E8F2E8B9}"/>
</file>

<file path=customXml/itemProps2.xml><?xml version="1.0" encoding="utf-8"?>
<ds:datastoreItem xmlns:ds="http://schemas.openxmlformats.org/officeDocument/2006/customXml" ds:itemID="{791189BC-8B66-4C18-8E64-2144647149D3}"/>
</file>

<file path=customXml/itemProps3.xml><?xml version="1.0" encoding="utf-8"?>
<ds:datastoreItem xmlns:ds="http://schemas.openxmlformats.org/officeDocument/2006/customXml" ds:itemID="{902D1F3B-09F5-4586-AC96-6A5AA58200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Bracket Arm Lengths (HPS)</dc:title>
  <dc:subject/>
  <dc:creator>Fiant, Kevin</dc:creator>
  <cp:keywords/>
  <dc:description/>
  <cp:lastModifiedBy>Fiant, Kevin</cp:lastModifiedBy>
  <cp:revision>4</cp:revision>
  <cp:lastPrinted>2022-06-06T13:12:00Z</cp:lastPrinted>
  <dcterms:created xsi:type="dcterms:W3CDTF">2022-05-27T18:42:00Z</dcterms:created>
  <dcterms:modified xsi:type="dcterms:W3CDTF">2022-06-06T13:23:00Z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